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3CDB768F"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65BB4F0A" w:rsidR="00C03268" w:rsidRPr="00CB0867" w:rsidRDefault="00920B2A"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POPRAWA EFEKTYWNOŚCI ENERGETYCZNEJ BUDYNKU SZKOŁY PODSTAWOWEJ W MIEJSCOWOŚCI CELINY</w:t>
      </w:r>
      <w:r w:rsidR="00BB1A65">
        <w:rPr>
          <w:rFonts w:ascii="Garamond" w:hAnsi="Garamond" w:cs="Times New Roman"/>
          <w:b/>
          <w:color w:val="000000" w:themeColor="text1"/>
          <w:sz w:val="24"/>
          <w:szCs w:val="24"/>
        </w:rPr>
        <w:t xml:space="preserve"> – postępowanie nr 2</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Joanny Domajewskiej</w:t>
      </w:r>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 , ul. …………………………. …..-……… …………………………. wpisaną do rejestru przedsiębiorców Krajowego Rejestru Sądowego pod nr KRS ……………, NIP ……………, REGON ……………, sąd rejestrowy: Sąd Rejonowy …………………………. ………. Wydział Gospodarczy Krajowego Rejestru Sądowego o kapitale zakładowym ……………,  którą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  …………… NIP …………… REGON …………… działając-ą/ym osobiście/któr-ą/ego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zwan-ą/ym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692E182F"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w:t>
      </w:r>
      <w:r w:rsidR="00920B2A">
        <w:rPr>
          <w:rFonts w:ascii="Garamond" w:hAnsi="Garamond" w:cs="Times New Roman"/>
          <w:i/>
          <w:iCs/>
          <w:color w:val="000000" w:themeColor="text1"/>
          <w:sz w:val="24"/>
          <w:szCs w:val="24"/>
        </w:rPr>
        <w:t xml:space="preserve"> Poprawa Efektywności Energetycznej Budynku Szkoły Podstawowej w Miejscowości Celiny</w:t>
      </w:r>
      <w:r w:rsidRPr="00CB0867">
        <w:rPr>
          <w:rFonts w:ascii="Garamond" w:hAnsi="Garamond" w:cs="Times New Roman"/>
          <w:i/>
          <w:iCs/>
          <w:color w:val="000000" w:themeColor="text1"/>
          <w:sz w:val="24"/>
          <w:szCs w:val="24"/>
        </w:rPr>
        <w:t xml:space="preserve"> </w:t>
      </w:r>
      <w:r w:rsidR="00BE0E08">
        <w:rPr>
          <w:rFonts w:ascii="Garamond" w:hAnsi="Garamond" w:cs="Times New Roman"/>
          <w:i/>
          <w:iCs/>
          <w:color w:val="000000" w:themeColor="text1"/>
          <w:sz w:val="24"/>
          <w:szCs w:val="24"/>
        </w:rPr>
        <w:t xml:space="preserve">– postępowanie nr 2 -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Pzp.</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lastRenderedPageBreak/>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56FCF7D7"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Zamawiający powierza, a Wykonawca zobowiązuje się </w:t>
      </w:r>
      <w:r w:rsidR="00920B2A">
        <w:rPr>
          <w:rFonts w:ascii="Garamond" w:hAnsi="Garamond" w:cs="Times New Roman"/>
          <w:bCs/>
          <w:sz w:val="24"/>
          <w:szCs w:val="24"/>
        </w:rPr>
        <w:t>wykonać zadanie, które polega na zaprojektowaniu oraz wykonaniu robót budowlanych termomodernizacyjnych i dostosowawczych (w systemie „Zaprojektuj i Wybuduj”) modernizacji energetycznej budynku Szkoły Podstawowej w miejscowości Celiny</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ABF4E06" w14:textId="45B4493F" w:rsidR="00920B2A" w:rsidRPr="00920B2A" w:rsidRDefault="00CB0867" w:rsidP="00920B2A">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w:t>
      </w:r>
      <w:r w:rsidR="00920B2A">
        <w:rPr>
          <w:rFonts w:ascii="Garamond" w:hAnsi="Garamond" w:cs="Times New Roman"/>
          <w:bCs/>
          <w:sz w:val="24"/>
          <w:szCs w:val="24"/>
        </w:rPr>
        <w:t>wykonanie w szczególności:</w:t>
      </w:r>
    </w:p>
    <w:p w14:paraId="0E8B82D8" w14:textId="01ADDF8C"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dokumentacj</w:t>
      </w:r>
      <w:r>
        <w:rPr>
          <w:rFonts w:ascii="Garamond" w:hAnsi="Garamond" w:cs="Times New Roman"/>
          <w:bCs/>
          <w:sz w:val="24"/>
          <w:szCs w:val="24"/>
        </w:rPr>
        <w:t>i</w:t>
      </w:r>
      <w:r w:rsidRPr="00920B2A">
        <w:rPr>
          <w:rFonts w:ascii="Garamond" w:hAnsi="Garamond" w:cs="Times New Roman"/>
          <w:bCs/>
          <w:sz w:val="24"/>
          <w:szCs w:val="24"/>
        </w:rPr>
        <w:t xml:space="preserve"> projektow</w:t>
      </w:r>
      <w:r>
        <w:rPr>
          <w:rFonts w:ascii="Garamond" w:hAnsi="Garamond" w:cs="Times New Roman"/>
          <w:bCs/>
          <w:sz w:val="24"/>
          <w:szCs w:val="24"/>
        </w:rPr>
        <w:t>ej</w:t>
      </w:r>
      <w:r w:rsidRPr="00920B2A">
        <w:rPr>
          <w:rFonts w:ascii="Garamond" w:hAnsi="Garamond" w:cs="Times New Roman"/>
          <w:bCs/>
          <w:sz w:val="24"/>
          <w:szCs w:val="24"/>
        </w:rPr>
        <w:t xml:space="preserve">, wraz z uzyskaniem decyzji zezwalającej na wykonanie robót budowlanych zgodnie z obowiązującymi przepisami (decyzję o pozwoleniu na budowę / względnie zgłoszenie robót – jeżeli dotyczy ), a także wszelkich innych decyzji administracyjnych, uzgodnień i opinii niezbędnych do zrealizowania wskazanej poniżej Inwestycji, - jeżeli dotyczy, dokumentację powykonawczą (oznaczoną w dalszej części również jako dokumentacja projektowa) oraz pełnić będzie nadzór autorski w czasie realizacji robót wykonywanych w oparciu o sporządzoną dokumentację projektową, o którym stanowi art. 20 ust. 1 pkt 4 ustawy z dnia 7 lipca 1994 r. Prawo budowlane, </w:t>
      </w:r>
    </w:p>
    <w:p w14:paraId="2409573C" w14:textId="47C9D0F2" w:rsidR="00920B2A" w:rsidRPr="00920B2A" w:rsidRDefault="00920B2A" w:rsidP="00920B2A">
      <w:pPr>
        <w:pStyle w:val="Akapitzlist"/>
        <w:numPr>
          <w:ilvl w:val="1"/>
          <w:numId w:val="40"/>
        </w:numPr>
        <w:spacing w:after="0" w:line="276" w:lineRule="auto"/>
        <w:ind w:left="567" w:hanging="283"/>
        <w:jc w:val="both"/>
        <w:rPr>
          <w:rFonts w:ascii="Garamond" w:hAnsi="Garamond" w:cs="Times New Roman"/>
          <w:bCs/>
          <w:sz w:val="24"/>
          <w:szCs w:val="24"/>
        </w:rPr>
      </w:pPr>
      <w:r w:rsidRPr="00920B2A">
        <w:rPr>
          <w:rFonts w:ascii="Garamond" w:hAnsi="Garamond" w:cs="Times New Roman"/>
          <w:bCs/>
          <w:sz w:val="24"/>
          <w:szCs w:val="24"/>
        </w:rPr>
        <w:t>roboty budowlane zgodnie z dokumentacją projektową</w:t>
      </w:r>
    </w:p>
    <w:p w14:paraId="2F801660" w14:textId="168F188E" w:rsidR="00205337" w:rsidRPr="00CB0867" w:rsidRDefault="00205337"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sz w:val="24"/>
          <w:szCs w:val="24"/>
        </w:rPr>
        <w:t>Szczegółowy zakres przedmiotu umowy został określony w SWZ</w:t>
      </w:r>
      <w:r w:rsidR="00BA31BB" w:rsidRPr="00CB0867">
        <w:rPr>
          <w:rFonts w:ascii="Garamond" w:hAnsi="Garamond" w:cs="Times New Roman"/>
          <w:sz w:val="24"/>
          <w:szCs w:val="24"/>
        </w:rPr>
        <w:t xml:space="preserve"> z wyjaśnieniami i jej zmianami w trakcie postępowania przetargowego</w:t>
      </w:r>
      <w:r w:rsidRPr="00CB0867">
        <w:rPr>
          <w:rFonts w:ascii="Garamond" w:hAnsi="Garamond" w:cs="Times New Roman"/>
          <w:sz w:val="24"/>
          <w:szCs w:val="24"/>
        </w:rPr>
        <w:t>,</w:t>
      </w:r>
      <w:r w:rsidR="00405839" w:rsidRPr="00CB0867">
        <w:rPr>
          <w:rFonts w:ascii="Garamond" w:hAnsi="Garamond" w:cs="Times New Roman"/>
          <w:sz w:val="24"/>
          <w:szCs w:val="24"/>
        </w:rPr>
        <w:t xml:space="preserve"> </w:t>
      </w:r>
      <w:r w:rsidR="00D118E0">
        <w:rPr>
          <w:rFonts w:ascii="Garamond" w:hAnsi="Garamond" w:cs="Times New Roman"/>
          <w:sz w:val="24"/>
          <w:szCs w:val="24"/>
        </w:rPr>
        <w:t>oraz w pozostałych dokumentach</w:t>
      </w:r>
      <w:r w:rsidR="00920B2A">
        <w:rPr>
          <w:rFonts w:ascii="Garamond" w:hAnsi="Garamond" w:cs="Times New Roman"/>
          <w:sz w:val="24"/>
          <w:szCs w:val="24"/>
        </w:rPr>
        <w:t xml:space="preserve"> (w szczególności OPZ, oraz PFU, oraz innych)</w:t>
      </w:r>
      <w:r w:rsidR="00D118E0">
        <w:rPr>
          <w:rFonts w:ascii="Garamond" w:hAnsi="Garamond" w:cs="Times New Roman"/>
          <w:sz w:val="24"/>
          <w:szCs w:val="24"/>
        </w:rPr>
        <w:t xml:space="preserve"> dostępnych Wykonawcy na etapie postępowania o udzielenie zamówienia</w:t>
      </w:r>
      <w:r w:rsidRPr="00CB0867">
        <w:rPr>
          <w:rFonts w:ascii="Garamond" w:hAnsi="Garamond" w:cs="Times New Roman"/>
          <w:sz w:val="24"/>
          <w:szCs w:val="24"/>
        </w:rPr>
        <w:t xml:space="preserve"> - wyżej wymienione dokumenty stanowią integralną część umowy</w:t>
      </w:r>
      <w:r w:rsidR="00405839" w:rsidRPr="00CB0867">
        <w:rPr>
          <w:rFonts w:ascii="Garamond" w:hAnsi="Garamond" w:cs="Times New Roman"/>
          <w:sz w:val="24"/>
          <w:szCs w:val="24"/>
        </w:rPr>
        <w:t xml:space="preserve"> </w:t>
      </w:r>
      <w:r w:rsidRPr="00CB0867">
        <w:rPr>
          <w:rFonts w:ascii="Garamond" w:hAnsi="Garamond" w:cs="Times New Roman"/>
          <w:sz w:val="24"/>
          <w:szCs w:val="24"/>
        </w:rPr>
        <w:t>i są załącznikami do niej.</w:t>
      </w:r>
    </w:p>
    <w:p w14:paraId="5FE72702" w14:textId="6C460758" w:rsidR="00BC5AF5" w:rsidRPr="007B2ABE"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a także zgodnie z warunkami wynikającymi z przepisów technicznych i ustawy z dnia 7 lipca 1994 Prawo budowlane, zwanej dalej „ustawą Prawo budowlane”, wymaganiami wynikającymi z obowiązujących norm i aprobat technicznych, zgodnie z zasadami sztuki budowlanej i należytą starannością oraz obowiązującymi standardami, etyką zawodową, przepisami prawa oraz postanowieniami niniejszej umowy</w:t>
      </w:r>
      <w:r w:rsidR="007B2ABE">
        <w:rPr>
          <w:rFonts w:ascii="Garamond" w:hAnsi="Garamond" w:cs="Times New Roman"/>
          <w:color w:val="000000" w:themeColor="text1"/>
          <w:sz w:val="24"/>
          <w:szCs w:val="24"/>
        </w:rPr>
        <w:t>.</w:t>
      </w:r>
    </w:p>
    <w:p w14:paraId="55949AA7" w14:textId="353C30C6"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color w:val="000000" w:themeColor="text1"/>
          <w:sz w:val="24"/>
          <w:szCs w:val="24"/>
        </w:rPr>
        <w:t>DOKUMENTACJA PROJEKTOWA</w:t>
      </w:r>
    </w:p>
    <w:p w14:paraId="4A1767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ramach dokumentacji projektowej objętej Przedmiotem umowy Wykonawca wykona: </w:t>
      </w:r>
    </w:p>
    <w:p w14:paraId="7EE2B6E8" w14:textId="2B2D392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projektową, wraz z uzyskaniem niezbędnej decyzji umożliwiającej realizację robót budowlanych zgodnie z obowiązującymi przepisami (decyzje o pozwoleniu na budowę /względnie zgłoszenie robót, zgłoszenia mikroinstalacji); </w:t>
      </w:r>
    </w:p>
    <w:p w14:paraId="5A8FDC7D" w14:textId="7BA7261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projekty wykonawcze; </w:t>
      </w:r>
    </w:p>
    <w:p w14:paraId="5C0A8B23" w14:textId="22A49D8A"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projekt techniczny, jeśli dla należytego wykonania Przedmiotu umowy zajdzie taka konieczność; </w:t>
      </w:r>
    </w:p>
    <w:p w14:paraId="1B88B4DA" w14:textId="342C4EE5"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pozwolenie wodno-prawne lub zgłoszenie wodno-prawne, jeśli dla należytego wykonania Przedmiotu umowy zajdzie taka konieczność; </w:t>
      </w:r>
    </w:p>
    <w:p w14:paraId="62BED8B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decyzję o środowiskowych uwarunkowaniach, jeśli dla należytego wykonania Przedmiotu umowy zajdzie taka konieczność;</w:t>
      </w:r>
    </w:p>
    <w:p w14:paraId="12751C9E" w14:textId="75B55A63"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3C7FA4">
        <w:rPr>
          <w:rFonts w:ascii="Garamond" w:hAnsi="Garamond" w:cs="Times New Roman"/>
          <w:sz w:val="24"/>
          <w:szCs w:val="24"/>
        </w:rPr>
        <w:t xml:space="preserve">pecyfikacje Techniczne Wykonania i Odbioru Robót Budowlanych; </w:t>
      </w:r>
    </w:p>
    <w:p w14:paraId="4ED0BBE2" w14:textId="1E0B1B5D"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konieczne wnioski i uzyska wszelkie opinie, uzgodnienia, zezwolenia i pozwolenia (inne decyzje administracyjne), których obowiązek uzyskania wynika z obowiązujących przepisów prawa; </w:t>
      </w:r>
    </w:p>
    <w:p w14:paraId="38C4B182" w14:textId="3CFB13F4"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dokumentację powykonawczą; </w:t>
      </w:r>
    </w:p>
    <w:p w14:paraId="6CDA8AFC" w14:textId="77777777"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inne niezbędne dokumenty do realizacji inwestycji zgodnie z obowiązującymi przepisami. </w:t>
      </w:r>
    </w:p>
    <w:p w14:paraId="1712DFAF" w14:textId="3CD9BB61"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Pr>
          <w:rFonts w:ascii="Garamond" w:hAnsi="Garamond" w:cs="Times New Roman"/>
          <w:sz w:val="24"/>
          <w:szCs w:val="24"/>
        </w:rPr>
        <w:lastRenderedPageBreak/>
        <w:t>O</w:t>
      </w:r>
      <w:r w:rsidRPr="003C7FA4">
        <w:rPr>
          <w:rFonts w:ascii="Garamond" w:hAnsi="Garamond" w:cs="Times New Roman"/>
          <w:sz w:val="24"/>
          <w:szCs w:val="24"/>
        </w:rPr>
        <w:t>bowiązkiem Wykonawcy będzie również uzyskanie wszelkich innych niezbędnych warunków technicznych oraz niezbędnych uzgodnień, decyzji administracyjnych, pozwoleń, opinii itd., w zakresie wymaganym przez przepisy obowiązującego prawa, koniecznych do należytego wykonania dokumentacji projektowej i Przedmiotu umowy w zakresie określony</w:t>
      </w:r>
      <w:r>
        <w:rPr>
          <w:rFonts w:ascii="Garamond" w:hAnsi="Garamond" w:cs="Times New Roman"/>
          <w:sz w:val="24"/>
          <w:szCs w:val="24"/>
        </w:rPr>
        <w:t>m</w:t>
      </w:r>
      <w:r w:rsidRPr="003C7FA4">
        <w:rPr>
          <w:rFonts w:ascii="Garamond" w:hAnsi="Garamond" w:cs="Times New Roman"/>
          <w:sz w:val="24"/>
          <w:szCs w:val="24"/>
        </w:rPr>
        <w:t xml:space="preserve"> w Programie Funkcjonalno – Użytkowym, a także wykonanie badań i pomiarów. Zamawiający niezwłocznie po podpisaniu Umowy udzieli Wykonawcy niezbędnego pełnomocnictwa do występowania w imieniu Zamawiającego w ww. sprawach. </w:t>
      </w:r>
    </w:p>
    <w:p w14:paraId="4A1BF30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być zgodna z obowiązującymi przepisami prawa, w tym techniczno-budowlanymi i obowiązującymi normami na dzień jej odbioru. </w:t>
      </w:r>
    </w:p>
    <w:p w14:paraId="2D47EF3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zapewnia sprawdzenie dokumentacji projektowej pod względem zgodności z przepisami, w tym techniczno-budowlanymi i obowiązującymi Polskimi Normami przenoszącymi europejskie normy zharmonizowane, przez osobę posiadającą uprawnienia budowlane do projektowania bez ograniczeń w odpowiedniej specjalności. </w:t>
      </w:r>
    </w:p>
    <w:p w14:paraId="3BB12BB5"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Dokumentacja projektowa winna zawierać i opisywać rozwiązania technologiczne i zastosowane materiały w sposób jednoznaczny i wyczerpujący za pomocą dostatecznie dokładnych i zrozumiałych określeń. W opracowanej dokumentacji nie mogą być wskazane znaki towarowe, patenty lub pochodzenie oraz sformułowania mogące utrudnić uczciwą konkurencję. </w:t>
      </w:r>
    </w:p>
    <w:p w14:paraId="16E69BF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zapewni międzybranżową koordynację rozwiązań przyjętych w dokumentacji projektowej tak, aby rozwiązania dla jednej branży nie wykluczały propozycji zawartej w innej branży lub by poszczególne propozycje nie kolidowały ze sobą. </w:t>
      </w:r>
    </w:p>
    <w:p w14:paraId="27FA2B13" w14:textId="07F640D9"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Wszelkie wyjaśnienia, opinie, uzupełnienia wymagane przez jednostki uzgadniające dokumentację projektową Wykonawca wykona w ramach wynagrodzenia określonego w § 3 ust. 1 Umowy. </w:t>
      </w:r>
    </w:p>
    <w:p w14:paraId="4353314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Wymagania odnośnie formy dokumentacji projektowej są następujące: </w:t>
      </w:r>
    </w:p>
    <w:p w14:paraId="69970FB1" w14:textId="154D01CC"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kompletna dokumentacja projektowa wraz z uzgodnieniami ma być przekazana Zamawiającemu w formie papierowej w teczkach z opisem w języku polskim oraz na nośniku pen drive, </w:t>
      </w:r>
    </w:p>
    <w:p w14:paraId="2CD678E2"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rysunki winny być zapisane w formacie *.pdf oraz źródłowym pliku programu projektowego,</w:t>
      </w:r>
    </w:p>
    <w:p w14:paraId="72309C83" w14:textId="598DA68B"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specyfikacje techniczne mają być zapisane w powszechnie używanym edytorze tekstowym formacie *.doc oraz *.pdf, </w:t>
      </w:r>
    </w:p>
    <w:p w14:paraId="736E265F" w14:textId="77777777" w:rsid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przedmiary robót muszą być zapisane w powszechnie używanym arkuszu kalkulacyjnym w formacie *.xls oraz w pliku, który może być otwarty przez program NORMA PRO,</w:t>
      </w:r>
    </w:p>
    <w:p w14:paraId="39B2FF91" w14:textId="25DE34CF" w:rsidR="003C7FA4" w:rsidRPr="003C7FA4" w:rsidRDefault="003C7FA4" w:rsidP="003C7FA4">
      <w:pPr>
        <w:pStyle w:val="Akapitzlist"/>
        <w:numPr>
          <w:ilvl w:val="1"/>
          <w:numId w:val="40"/>
        </w:numPr>
        <w:spacing w:after="0" w:line="276" w:lineRule="auto"/>
        <w:ind w:left="567" w:hanging="283"/>
        <w:jc w:val="both"/>
        <w:rPr>
          <w:rFonts w:ascii="Garamond" w:hAnsi="Garamond" w:cs="Times New Roman"/>
          <w:sz w:val="24"/>
          <w:szCs w:val="24"/>
        </w:rPr>
      </w:pPr>
      <w:r w:rsidRPr="003C7FA4">
        <w:rPr>
          <w:rFonts w:ascii="Garamond" w:hAnsi="Garamond" w:cs="Times New Roman"/>
          <w:sz w:val="24"/>
          <w:szCs w:val="24"/>
        </w:rPr>
        <w:t xml:space="preserve"> wszystkie dokumenty uzgadniające, decyzje, pozwolenia, opinie itd. mają być zeskanowane i załączone do dokumentacji przekazywanej na nośniku pen drive. </w:t>
      </w:r>
    </w:p>
    <w:p w14:paraId="230320A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zobowiązuje się na bieżąco konsultować z Zamawiającym wykonywanie dokumentacji projektowej. W tym celu, Zamawiający będzie zwoływał rady projektowe, w których Wykonawca zobowiązany jest uczestniczyć. </w:t>
      </w:r>
    </w:p>
    <w:p w14:paraId="4A08DC12"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Wykonawca zobowiązany jest do informowania pisemnie Zamawiającego, co tydzień, o zaawansowaniu prac projektowych wraz z podaniem ich procentowego wykonania. </w:t>
      </w:r>
    </w:p>
    <w:p w14:paraId="50EF6EDD" w14:textId="4A25293D"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ramach umówionego wynagrodzenia Wykonawca zobowiązany jest do wykonania tablic informacyjnych</w:t>
      </w:r>
      <w:r w:rsidR="00CE01E3">
        <w:rPr>
          <w:rFonts w:ascii="Garamond" w:hAnsi="Garamond" w:cs="Times New Roman"/>
          <w:sz w:val="24"/>
          <w:szCs w:val="24"/>
        </w:rPr>
        <w:t xml:space="preserve"> - </w:t>
      </w:r>
      <w:r w:rsidRPr="003C7FA4">
        <w:rPr>
          <w:rFonts w:ascii="Garamond" w:hAnsi="Garamond" w:cs="Times New Roman"/>
          <w:sz w:val="24"/>
          <w:szCs w:val="24"/>
        </w:rPr>
        <w:t xml:space="preserve">zgodnie z zasadami  udzielania dofinansowania programu Fundusze Europejskie dla </w:t>
      </w:r>
      <w:r>
        <w:rPr>
          <w:rFonts w:ascii="Garamond" w:hAnsi="Garamond" w:cs="Times New Roman"/>
          <w:sz w:val="24"/>
          <w:szCs w:val="24"/>
        </w:rPr>
        <w:t>Województwa Małopolskiego</w:t>
      </w:r>
      <w:r w:rsidRPr="003C7FA4">
        <w:rPr>
          <w:rFonts w:ascii="Garamond" w:hAnsi="Garamond" w:cs="Times New Roman"/>
          <w:sz w:val="24"/>
          <w:szCs w:val="24"/>
        </w:rPr>
        <w:t xml:space="preserve"> 2021-2027.</w:t>
      </w:r>
    </w:p>
    <w:p w14:paraId="6C1E461A"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Wraz z dokumentacją projektową przekazane zostaną oryginały i odpisy dokonanych uzgodnień, oryginały decyzji administracyjnych, map oraz inne źródłowe dokumenty umożliwiające odtworzenie dokumentacji, w tym pliki źródłowe z programu projektowego. </w:t>
      </w:r>
    </w:p>
    <w:p w14:paraId="60743321"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lastRenderedPageBreak/>
        <w:t xml:space="preserve">Do obowiązków Wykonawcy należy zaopatrzenie dokumentacji projektowej lub jej części, stanowiącej przedmiot odbioru o wykaz opracowań oraz pisemne oświadczenie, iż nie istnieją żadne wady dokumentacji, a dostarczona dokumentacja projektowa jest wykonana zgodnie z Umową, obowiązującymi przepisami, normami oraz, że została przekazana w stanie pełnym i jest kompletna z punktu widzenia celu, któremu ma służyć. </w:t>
      </w:r>
    </w:p>
    <w:p w14:paraId="64DA512D"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Wykaz opracowań oraz pisemne oświadczenie, o którym mowa powyżej, stanowią integralną część przedmiotu odbioru dokumentacji. </w:t>
      </w:r>
    </w:p>
    <w:p w14:paraId="26692389"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Końcowe przekazanie dokumentacji projektowej nastąpi - na pisemny wniosek Wykonawcy - w siedzibie Zamawiającego przy udziale osoby wskazanej w Umowie jako osoba upoważniona z ramienia Zamawiającego. Przekazanie dokumentacji będzie potwierdzone protokołem przekazania. Wszystkie dokumenty, o których mowa w niniejszym paragrafie winny zostać przekazane Zamawiającemu w oryginałach. </w:t>
      </w:r>
    </w:p>
    <w:p w14:paraId="2A84FFBC"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W terminie do 14 dni od daty przekazania dokumentacji projektowej Zamawiający dokona sprawdzenia dokumentacji projektowej, a następnie wezwie do usunięcia ewentualnych wad lub braków dokumentacji i wyznaczy termin odbioru poprawionej dokumentacji. </w:t>
      </w:r>
    </w:p>
    <w:p w14:paraId="4B539548"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Odbiór końcowy - w zakresie dokumentacji projektowej - odbędzie się z udziałem upoważnionych przedstawicieli Stron i nastąpi w formie Protokołu odbioru końcowego podpisanego przez strony lub ich upoważnionych przedstawicieli. </w:t>
      </w:r>
    </w:p>
    <w:p w14:paraId="6092B7A8" w14:textId="7AB83B8F"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W razie stwierdzenia wad lub braków dokumentacji projektowej objętej Przedmiotem umowy w trakcie wykonywania Umowy lub w czasie odbioru dokumentacji lub jej części, a także w trakcie realizacji robót budowlanych prowadzonych na podstawie tej dokumentacji - Wykonawca zobowiązuje się do usunięcia stwierdzonych wad lub braków w terminie wyznaczonym przez Zamawiającego na piśmie, nie krótszym niż 5 dni roboczych. Po tym terminie Zamawiający będzie naliczał kary umowne, zgodnie z postanowieniami</w:t>
      </w:r>
      <w:r>
        <w:rPr>
          <w:rFonts w:ascii="Garamond" w:hAnsi="Garamond" w:cs="Times New Roman"/>
          <w:sz w:val="24"/>
          <w:szCs w:val="24"/>
        </w:rPr>
        <w:t xml:space="preserve"> umowy</w:t>
      </w:r>
      <w:r w:rsidRPr="003C7FA4">
        <w:rPr>
          <w:rFonts w:ascii="Garamond" w:hAnsi="Garamond" w:cs="Times New Roman"/>
          <w:sz w:val="24"/>
          <w:szCs w:val="24"/>
        </w:rPr>
        <w:t xml:space="preserve">. </w:t>
      </w:r>
    </w:p>
    <w:p w14:paraId="779C9353" w14:textId="77777777" w:rsidR="003C7FA4" w:rsidRP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Uzupełnienia, korekty, usunięcie wad i braków oraz wyjaśnienia do dokumentacji projektowej objętej Przedmiotem umowy zgłoszone przez Zamawiającego w trakcie realizacji Przedmiotu umowy oraz w okresie rękojmi i gwarancji Wykonawca wykona nieodpłatnie. </w:t>
      </w:r>
    </w:p>
    <w:p w14:paraId="4CCCDB8D" w14:textId="6127E116" w:rsidR="003C7FA4" w:rsidRDefault="003C7FA4" w:rsidP="003C7FA4">
      <w:pPr>
        <w:pStyle w:val="Akapitzlist"/>
        <w:numPr>
          <w:ilvl w:val="0"/>
          <w:numId w:val="40"/>
        </w:numPr>
        <w:spacing w:after="0" w:line="276" w:lineRule="auto"/>
        <w:ind w:left="284" w:hanging="284"/>
        <w:jc w:val="both"/>
        <w:rPr>
          <w:rFonts w:ascii="Garamond" w:hAnsi="Garamond" w:cs="Times New Roman"/>
          <w:sz w:val="24"/>
          <w:szCs w:val="24"/>
        </w:rPr>
      </w:pPr>
      <w:r w:rsidRPr="003C7FA4">
        <w:rPr>
          <w:rFonts w:ascii="Garamond" w:hAnsi="Garamond" w:cs="Times New Roman"/>
          <w:sz w:val="24"/>
          <w:szCs w:val="24"/>
        </w:rPr>
        <w:t xml:space="preserve">Strony dopuszczają częściowe odbiory dokumentacji projektowej. Postanowienia </w:t>
      </w:r>
      <w:r>
        <w:rPr>
          <w:rFonts w:ascii="Garamond" w:hAnsi="Garamond" w:cs="Times New Roman"/>
          <w:sz w:val="24"/>
          <w:szCs w:val="24"/>
        </w:rPr>
        <w:t xml:space="preserve">umowy dotyczące odbioru końcowego </w:t>
      </w:r>
      <w:r w:rsidRPr="003C7FA4">
        <w:rPr>
          <w:rFonts w:ascii="Garamond" w:hAnsi="Garamond" w:cs="Times New Roman"/>
          <w:sz w:val="24"/>
          <w:szCs w:val="24"/>
        </w:rPr>
        <w:t>stosuje</w:t>
      </w:r>
      <w:r>
        <w:rPr>
          <w:rFonts w:ascii="Garamond" w:hAnsi="Garamond" w:cs="Times New Roman"/>
          <w:sz w:val="24"/>
          <w:szCs w:val="24"/>
        </w:rPr>
        <w:t xml:space="preserve"> się</w:t>
      </w:r>
      <w:r w:rsidRPr="003C7FA4">
        <w:rPr>
          <w:rFonts w:ascii="Garamond" w:hAnsi="Garamond" w:cs="Times New Roman"/>
          <w:sz w:val="24"/>
          <w:szCs w:val="24"/>
        </w:rPr>
        <w:t xml:space="preserve"> odpowiednio. </w:t>
      </w:r>
    </w:p>
    <w:p w14:paraId="51F2FBEE" w14:textId="6485D904" w:rsidR="007B2ABE" w:rsidRPr="007B2ABE" w:rsidRDefault="007B2ABE" w:rsidP="007B2ABE">
      <w:pPr>
        <w:pStyle w:val="Akapitzlist"/>
        <w:spacing w:after="0" w:line="276" w:lineRule="auto"/>
        <w:ind w:left="284"/>
        <w:jc w:val="both"/>
        <w:rPr>
          <w:rFonts w:ascii="Garamond" w:hAnsi="Garamond" w:cs="Times New Roman"/>
          <w:b/>
          <w:bCs/>
          <w:sz w:val="24"/>
          <w:szCs w:val="24"/>
        </w:rPr>
      </w:pPr>
      <w:r w:rsidRPr="007B2ABE">
        <w:rPr>
          <w:rFonts w:ascii="Garamond" w:hAnsi="Garamond" w:cs="Times New Roman"/>
          <w:b/>
          <w:bCs/>
          <w:sz w:val="24"/>
          <w:szCs w:val="24"/>
        </w:rPr>
        <w:t>ROBOTY BUDOWLANE</w:t>
      </w:r>
    </w:p>
    <w:p w14:paraId="57E3930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wykona Przedmiot umowy obejmujący </w:t>
      </w:r>
      <w:r w:rsidRPr="007B2ABE">
        <w:rPr>
          <w:rFonts w:ascii="Garamond" w:hAnsi="Garamond" w:cs="Times New Roman"/>
          <w:sz w:val="24"/>
          <w:szCs w:val="24"/>
        </w:rPr>
        <w:t>roboty budowlane</w:t>
      </w:r>
      <w:r w:rsidRPr="000012BB">
        <w:rPr>
          <w:rFonts w:ascii="Garamond" w:hAnsi="Garamond" w:cs="Times New Roman"/>
          <w:sz w:val="24"/>
          <w:szCs w:val="24"/>
        </w:rPr>
        <w:t xml:space="preserve"> przy użyciu własnych materiałów, wyrobów budowlanych oraz narzędzi, sprzętu etc., będących w dyspozycji Wykonawcy. </w:t>
      </w:r>
    </w:p>
    <w:p w14:paraId="508B8A3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Użyte do wykonania Przedmiotu umowy materiały, wyroby budowlane muszą odpowiadać wymogom określonych w obowiązujących przepisach prawa oraz normom wyrobów dopuszczonych do obrotu i stosowania w budownictwie.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 </w:t>
      </w:r>
    </w:p>
    <w:p w14:paraId="14416B2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ponosi pełną odpowiedzialność za wszystkie dostarczone na teren placu budowy materiały i urządzenia. </w:t>
      </w:r>
    </w:p>
    <w:p w14:paraId="2CB923A5"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Zamawiający przekaże Wykonawcy protokolarnie część lub cały teren budowy w terminie do 14 dni od daty otrzymania od Wykonawcy pisemnego wniosku o przekazanie części lub całego terenu budowy, który to wniosek Wykonawca będzie uprawniony złożyć po wykonaniu zgodnie z postanowieniami Umowy dokumentacji projektowej objętej Przedmiotem umowy, to jest po </w:t>
      </w:r>
      <w:r w:rsidRPr="000012BB">
        <w:rPr>
          <w:rFonts w:ascii="Garamond" w:hAnsi="Garamond" w:cs="Times New Roman"/>
          <w:sz w:val="24"/>
          <w:szCs w:val="24"/>
        </w:rPr>
        <w:lastRenderedPageBreak/>
        <w:t xml:space="preserve">podpisaniu przez strony protokołu częściowego lub końcowego odbioru dokumentacji. Wniosek o częściowe przekazanie terenu budowy może dotyczyć tylko robót budowlanych, które mają być realizowane na wnioskowanym terenie, na które Wykonawca uzyskał decyzję uprawniającą do realizacji zadania. </w:t>
      </w:r>
    </w:p>
    <w:p w14:paraId="55992E4F"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od chwili przejęcia terenu budowy aż do chwili jego oddania ponosi odpowiedzialność na zasadach ogólnych (wynikających z Kodeksu cywilnego) za wszelkie szkody związane z wykonywaniem Przedmiotu umowy, w tym wynikłe na tym terenie oraz terenie przyległym – graniczącym z prowadzonymi robotami. Odpowiedzialność ta obejmuje również szkody powstałe u osób trzecich. </w:t>
      </w:r>
    </w:p>
    <w:p w14:paraId="70925D78"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Po przejęciu terenu budowy Wykonawca na własny koszt winien: </w:t>
      </w:r>
    </w:p>
    <w:p w14:paraId="3A18BD74" w14:textId="46654A7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zabezpieczyć i oznakować teren, umieścić w widocznym miejscu tablice informacyjne; </w:t>
      </w:r>
    </w:p>
    <w:p w14:paraId="6228E487" w14:textId="6C924D92"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 xml:space="preserve">strzec mienia znajdującego się na przekazanym mu terenie i zapewnić odpowiednie warunki bezpieczeństwa dla ludzi i środowiska; </w:t>
      </w:r>
    </w:p>
    <w:p w14:paraId="55D403A1" w14:textId="6EDE58A5"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prowadzić prace w sposób nie zakłócający funkcjonowanie sąsiadujących obiektów;</w:t>
      </w:r>
    </w:p>
    <w:p w14:paraId="419C299B" w14:textId="2369EACD"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w trakcie realizacji robót budowlanych usuwać zbędne materiały, odpady oraz niepotrzebne urządzenia tymczasowe oraz zapewnić, że sprzęt budowlany i transportowy opuszczający teren budowy nie spowoduje zanieczyszczeń poza jego terenem;</w:t>
      </w:r>
    </w:p>
    <w:p w14:paraId="1EF4EB4A" w14:textId="027A16E6"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ponosić koszty związane z organizacją i utrzymaniem zaplecza budowy oraz inne koszty towarzyszące w tym np.: robót przygotowawczych, porządkowych, związanych z utrzymaniem miejsc prowadzenia robót, dojścia do składowanych materiałów, koszty związane z odbiorami wykonanych robót;</w:t>
      </w:r>
    </w:p>
    <w:p w14:paraId="34F33067" w14:textId="052B4724" w:rsidR="000012BB" w:rsidRDefault="000012BB" w:rsidP="007B2ABE">
      <w:pPr>
        <w:pStyle w:val="Akapitzlist"/>
        <w:numPr>
          <w:ilvl w:val="1"/>
          <w:numId w:val="40"/>
        </w:numPr>
        <w:spacing w:after="0" w:line="276" w:lineRule="auto"/>
        <w:ind w:left="567" w:hanging="283"/>
        <w:jc w:val="both"/>
        <w:rPr>
          <w:rFonts w:ascii="Garamond" w:hAnsi="Garamond" w:cs="Times New Roman"/>
          <w:sz w:val="24"/>
          <w:szCs w:val="24"/>
        </w:rPr>
      </w:pPr>
      <w:r w:rsidRPr="007B2ABE">
        <w:rPr>
          <w:rFonts w:ascii="Garamond" w:hAnsi="Garamond" w:cs="Times New Roman"/>
          <w:sz w:val="24"/>
          <w:szCs w:val="24"/>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7094B3EF" w14:textId="77777777" w:rsidR="000012BB" w:rsidRPr="00744136"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 a kosztami tych prac obciążyć Wykonawcę (wykonanie zastępcze). </w:t>
      </w:r>
    </w:p>
    <w:p w14:paraId="13C7D3D5" w14:textId="564980D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 na własny koszt - zapewnić obsługę geodezyjną zgodnie z przepisami Rozporządzenie Ministra Rozwoju z dnia 18 sierpnia 2020 r. w sprawie standardów technicznych wykonywania geodezyjnych pomiarów sytuacyjnych i wysokościowych oraz opracowywania i przekazywania wyników tych pomiarów do państwowego zasobu geodezyjnego i kartograficznego. </w:t>
      </w:r>
    </w:p>
    <w:p w14:paraId="74165D8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jest zobowiązany do ochrony punktów osnowy geodezyjnej. </w:t>
      </w:r>
    </w:p>
    <w:p w14:paraId="190F0B5E" w14:textId="1416B06F"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Odtworzenie zniszczonego punktu osnowy geodezyjnej lub zmiana lokalizacji punktu osnowy geodezyjnej w przypadku jego zniszczenia w czasie realizacji robót - dokona Wykonawca swoim staraniem i na swój koszt. </w:t>
      </w:r>
    </w:p>
    <w:p w14:paraId="7133CA6B"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własnym staraniem i na własny koszt zapewni niezbędne nadzory specjalistyczne. </w:t>
      </w:r>
    </w:p>
    <w:p w14:paraId="6AE970B1"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pisemnego uzgodnienia niezbędnych wyłączeń z właścicielami uzbrojenia jeśli zajdzie taka konieczność. Przed przystąpieniem do robót Wykonawca winien </w:t>
      </w:r>
      <w:r w:rsidRPr="000012BB">
        <w:rPr>
          <w:rFonts w:ascii="Garamond" w:hAnsi="Garamond" w:cs="Times New Roman"/>
          <w:sz w:val="24"/>
          <w:szCs w:val="24"/>
        </w:rPr>
        <w:lastRenderedPageBreak/>
        <w:t xml:space="preserve">wykonać przekopy kontrolne dla ustalenia faktycznego przebiegu istniejącego uzbrojenia terenu i ponieść wszelkie koszty z tym związane. </w:t>
      </w:r>
    </w:p>
    <w:p w14:paraId="18952007"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 </w:t>
      </w:r>
    </w:p>
    <w:p w14:paraId="2BFA6B69" w14:textId="457B6113"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Zamawiający zastrzega sobie prawo do wykonywania pomiarów kontrolnych w trakcie prowadzenia robót.</w:t>
      </w:r>
    </w:p>
    <w:p w14:paraId="40F75DD5" w14:textId="2947EC12"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we własnym zakresie jest zobowiązany do uregulowania sposobu postępowania z odpadami zgodnie z wymogami wynikającymi z ustawy z dnia 14 grudnia 2012 r. o odpadach. Wykonawca jest zobowiązany przekazać za potwierdzeniem wszelkie odpady powstałe w skutek prowadzenia robót budowlanych. Niezbędne dokumenty potwierdzające ich przekazanie Wykonawca przedłoży Zamawiającemu. </w:t>
      </w:r>
    </w:p>
    <w:p w14:paraId="6CD7812E"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Do obowiązków Wykonawcy należy w szczególności również: </w:t>
      </w:r>
    </w:p>
    <w:p w14:paraId="2283A285" w14:textId="7D09F0B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0012BB">
        <w:rPr>
          <w:rFonts w:ascii="Garamond" w:hAnsi="Garamond" w:cs="Times New Roman"/>
          <w:sz w:val="24"/>
          <w:szCs w:val="24"/>
        </w:rPr>
        <w:t xml:space="preserve">zapewnienie personelu posiadającego stosowne uprawnienie budowalne do projektowania w danej specjalności w celu opracowania dokumentacji projektowej dla zakresów przewidzianych do wykonania w Programie Funkcjonalno – Użytkowym; </w:t>
      </w:r>
    </w:p>
    <w:p w14:paraId="2EFE95DE" w14:textId="64920A44"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zapewnienie stałego kierowania robotami przez kierownika budowy oraz kierowników robót posiadających uprawnienia budowlane odpowiedniej specjalności; </w:t>
      </w:r>
    </w:p>
    <w:p w14:paraId="77C83F69" w14:textId="7CB10604" w:rsidR="000012BB" w:rsidRDefault="00744136" w:rsidP="00744136">
      <w:pPr>
        <w:pStyle w:val="Akapitzlist"/>
        <w:numPr>
          <w:ilvl w:val="1"/>
          <w:numId w:val="40"/>
        </w:numPr>
        <w:spacing w:after="0" w:line="276" w:lineRule="auto"/>
        <w:ind w:left="567" w:hanging="283"/>
        <w:jc w:val="both"/>
        <w:rPr>
          <w:rFonts w:ascii="Garamond" w:hAnsi="Garamond" w:cs="Times New Roman"/>
          <w:sz w:val="24"/>
          <w:szCs w:val="24"/>
        </w:rPr>
      </w:pPr>
      <w:r>
        <w:rPr>
          <w:rFonts w:ascii="Garamond" w:hAnsi="Garamond" w:cs="Times New Roman"/>
          <w:sz w:val="24"/>
          <w:szCs w:val="24"/>
        </w:rPr>
        <w:t>uczestniczenie</w:t>
      </w:r>
      <w:r w:rsidR="000012BB" w:rsidRPr="00744136">
        <w:rPr>
          <w:rFonts w:ascii="Garamond" w:hAnsi="Garamond" w:cs="Times New Roman"/>
          <w:sz w:val="24"/>
          <w:szCs w:val="24"/>
        </w:rPr>
        <w:t xml:space="preserve"> w każdej naradzie koordynacyjnej organizowanej przez Zamawiającego wraz z kierownikiem budowy. Inspektor nadzoru ma prawo zwoływania narad koordynacyjnych a kierownik budowy (odpowiedni kierownicy robót) mają obowiązek uczestniczyć w tych naradach. Do ustaleń zapisanych w protokołach z narad uczestnicy mogą wnosić uwagi w terminie do 3 dni roboczych, licząc od dnia otrzymania protokołu. Po upływie tego terminu ustalenia z narad uważa się za wiążące;</w:t>
      </w:r>
    </w:p>
    <w:p w14:paraId="58359036" w14:textId="0AF5761F"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zatrudnienie przy budowie odpowiedniego nadzoru technicznego oraz pracowników wykwalifikowanych w zakresie niezbędnym do odpowiedniego i terminowego wykonania robót; </w:t>
      </w:r>
    </w:p>
    <w:p w14:paraId="19EA4535" w14:textId="3EAEFA3D"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zabezpieczenie i stosowne oznakowanie terenu budowy (w tym tablicą informacyjną), przestrzeganie przepisów BHP oraz przepisów ppoż.; </w:t>
      </w:r>
    </w:p>
    <w:p w14:paraId="4B6DB0B6" w14:textId="249518D9"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dokonanie (przed przystąpieniem do realizacji robót) inwentaryzacji, wraz z pomiarami przez uprawnionego geodetę punktów osnowy geodezyjnej w obszarze realizacji robót budowlanych;</w:t>
      </w:r>
    </w:p>
    <w:p w14:paraId="4A210145" w14:textId="56859310"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 </w:t>
      </w:r>
    </w:p>
    <w:p w14:paraId="6F3A9505" w14:textId="1B603C1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przedstawienie Zamawiającemu raportu z czynności opisanych w punkcie powyżej na wniosek Zamawiającego; </w:t>
      </w:r>
    </w:p>
    <w:p w14:paraId="39CB8BB8" w14:textId="2C13C273" w:rsidR="000012BB" w:rsidRDefault="000012BB" w:rsidP="00744136">
      <w:pPr>
        <w:pStyle w:val="Akapitzlist"/>
        <w:numPr>
          <w:ilvl w:val="1"/>
          <w:numId w:val="40"/>
        </w:numPr>
        <w:spacing w:after="0" w:line="276" w:lineRule="auto"/>
        <w:ind w:left="567" w:hanging="283"/>
        <w:jc w:val="both"/>
        <w:rPr>
          <w:rFonts w:ascii="Garamond" w:hAnsi="Garamond" w:cs="Times New Roman"/>
          <w:sz w:val="24"/>
          <w:szCs w:val="24"/>
        </w:rPr>
      </w:pPr>
      <w:r w:rsidRPr="00744136">
        <w:rPr>
          <w:rFonts w:ascii="Garamond" w:hAnsi="Garamond" w:cs="Times New Roman"/>
          <w:sz w:val="24"/>
          <w:szCs w:val="24"/>
        </w:rPr>
        <w:t xml:space="preserve">uzyskanie niezbędnych uzgodnień i pozwoleń na wywóz nieczystości stałych i płynnych oraz bezpieczne i prawidłowe odprowadzanie ścieków, substancji ropopochodnych oraz wód gruntowych i opadowych z terenu budowy oraz miejsc związanych z wykonywaniem robót </w:t>
      </w:r>
      <w:r w:rsidRPr="00744136">
        <w:rPr>
          <w:rFonts w:ascii="Garamond" w:hAnsi="Garamond" w:cs="Times New Roman"/>
          <w:sz w:val="24"/>
          <w:szCs w:val="24"/>
        </w:rPr>
        <w:lastRenderedPageBreak/>
        <w:t>budowlanych, w sposób zapewniający ochronę robót przed uszkodzeniem oraz terenów i miejsc przed zanieczyszczeniem;</w:t>
      </w:r>
    </w:p>
    <w:p w14:paraId="50BBE444" w14:textId="41111671"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usuwanie odpadów z terenu budowy, zgodnie z obowiązującymi przepisami prawa;</w:t>
      </w:r>
    </w:p>
    <w:p w14:paraId="5330D70C" w14:textId="7F2E1C34"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przedkładanie, zgodnie z obowiązującymi przepisami dokumentów o wytwarzanych odpadach oraz sposobach gospodarowania wytworzonymi odpadami; </w:t>
      </w:r>
    </w:p>
    <w:p w14:paraId="13B6D91B" w14:textId="2A93D767"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ponoszenie odpowiedzialności z tytułu konieczności uiszczenia opłat, kar lub grzywien przewidzianych w przepisach dotyczących ochrony środowiska lub przyrody i przepisach regulujących gospodarkę odpadami;</w:t>
      </w:r>
    </w:p>
    <w:p w14:paraId="68B389F1" w14:textId="46EEECD0"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koordynowanie prac podwykonawców (dalszych podwykonawców);</w:t>
      </w:r>
    </w:p>
    <w:p w14:paraId="4ABFD80A" w14:textId="187CA46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 xml:space="preserve">ponoszenie wszelkich kosztów pozwoleń, uzgodnień, w tym DTR, decyzji i akceptacji, których wymaga prawo, niezbędnych do należytego wykonania Przedmiotu umowy; </w:t>
      </w:r>
    </w:p>
    <w:p w14:paraId="3CCFCA47" w14:textId="4C651A0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dokumentacji powykonawczej zgodnie obowiązującymi przepisami, w tym między innymi: mapy powykonawczej zawierającej zestawienie ilości i rodzajów powierzchni zabudowanych elementów w formie legendy, a także sporządzenie zestawienia tabelarycznego wartości wyposażenia obiektu i realizowanych robót;</w:t>
      </w:r>
    </w:p>
    <w:p w14:paraId="0A8FED0C" w14:textId="35A2D71D"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odbudowanie wszelkich uszkodzonych nawierzchni w trakcie wykonania robót, w tym humusowanie i odtworzenie trawników z siewu;</w:t>
      </w:r>
    </w:p>
    <w:p w14:paraId="4E85A460" w14:textId="105C6136"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utrzymywanie w czystości kół pojazdów wyjeżdżających z placu budowy, w przypadku zabrudzenia dróg dojazdowych do placu budowy Wykonawca zobowiązany jest do uprzątnięcia tych dróg;</w:t>
      </w:r>
    </w:p>
    <w:p w14:paraId="77FFC77F" w14:textId="1E3C8B55"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zdemontowanie obiektów tymczasowych i uporządkowanie terenu po zakończeniu prac;</w:t>
      </w:r>
    </w:p>
    <w:p w14:paraId="2A953E10" w14:textId="4E34431F"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wykonanie innych niezbędnych czynności koniecznych do należytego wykonania Przedmiotu umowy, w tym wynikających z obowiązujących przepisów prawa</w:t>
      </w:r>
      <w:r w:rsidR="00744136">
        <w:rPr>
          <w:rFonts w:ascii="Garamond" w:hAnsi="Garamond" w:cs="Times New Roman"/>
          <w:sz w:val="24"/>
          <w:szCs w:val="24"/>
        </w:rPr>
        <w:t>;</w:t>
      </w:r>
    </w:p>
    <w:p w14:paraId="3A7AA715" w14:textId="2DD57C61" w:rsidR="000012BB" w:rsidRDefault="00744136" w:rsidP="00744136">
      <w:pPr>
        <w:pStyle w:val="Akapitzlist"/>
        <w:numPr>
          <w:ilvl w:val="1"/>
          <w:numId w:val="40"/>
        </w:numPr>
        <w:spacing w:after="0" w:line="276" w:lineRule="auto"/>
        <w:ind w:left="567" w:hanging="425"/>
        <w:jc w:val="both"/>
        <w:rPr>
          <w:rFonts w:ascii="Garamond" w:hAnsi="Garamond" w:cs="Times New Roman"/>
          <w:sz w:val="24"/>
          <w:szCs w:val="24"/>
        </w:rPr>
      </w:pPr>
      <w:r>
        <w:rPr>
          <w:rFonts w:ascii="Garamond" w:hAnsi="Garamond" w:cs="Times New Roman"/>
          <w:sz w:val="24"/>
          <w:szCs w:val="24"/>
        </w:rPr>
        <w:t>w</w:t>
      </w:r>
      <w:r w:rsidR="000012BB" w:rsidRPr="00744136">
        <w:rPr>
          <w:rFonts w:ascii="Garamond" w:hAnsi="Garamond" w:cs="Times New Roman"/>
          <w:sz w:val="24"/>
          <w:szCs w:val="24"/>
        </w:rPr>
        <w:t>ykonani</w:t>
      </w:r>
      <w:r>
        <w:rPr>
          <w:rFonts w:ascii="Garamond" w:hAnsi="Garamond" w:cs="Times New Roman"/>
          <w:sz w:val="24"/>
          <w:szCs w:val="24"/>
        </w:rPr>
        <w:t>e</w:t>
      </w:r>
      <w:r w:rsidR="000012BB" w:rsidRPr="00744136">
        <w:rPr>
          <w:rFonts w:ascii="Garamond" w:hAnsi="Garamond" w:cs="Times New Roman"/>
          <w:sz w:val="24"/>
          <w:szCs w:val="24"/>
        </w:rPr>
        <w:t xml:space="preserve"> audytu energetycznego ex-post, </w:t>
      </w:r>
    </w:p>
    <w:p w14:paraId="0E689E1C" w14:textId="1B11A7CA" w:rsidR="000012BB"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Wykonania tablicy informacyjnej, zgodnej z wymogami dofinansowania;</w:t>
      </w:r>
    </w:p>
    <w:p w14:paraId="5E86449A" w14:textId="154BB6E1" w:rsidR="000012BB" w:rsidRPr="00744136" w:rsidRDefault="000012BB" w:rsidP="00744136">
      <w:pPr>
        <w:pStyle w:val="Akapitzlist"/>
        <w:numPr>
          <w:ilvl w:val="1"/>
          <w:numId w:val="40"/>
        </w:numPr>
        <w:spacing w:after="0" w:line="276" w:lineRule="auto"/>
        <w:ind w:left="567" w:hanging="425"/>
        <w:jc w:val="both"/>
        <w:rPr>
          <w:rFonts w:ascii="Garamond" w:hAnsi="Garamond" w:cs="Times New Roman"/>
          <w:sz w:val="24"/>
          <w:szCs w:val="24"/>
        </w:rPr>
      </w:pPr>
      <w:r w:rsidRPr="00744136">
        <w:rPr>
          <w:rFonts w:ascii="Garamond" w:hAnsi="Garamond" w:cs="Times New Roman"/>
          <w:sz w:val="24"/>
          <w:szCs w:val="24"/>
        </w:rPr>
        <w:t>przedłożeni</w:t>
      </w:r>
      <w:r w:rsidR="00744136">
        <w:rPr>
          <w:rFonts w:ascii="Garamond" w:hAnsi="Garamond" w:cs="Times New Roman"/>
          <w:sz w:val="24"/>
          <w:szCs w:val="24"/>
        </w:rPr>
        <w:t>e</w:t>
      </w:r>
      <w:r w:rsidRPr="00744136">
        <w:rPr>
          <w:rFonts w:ascii="Garamond" w:hAnsi="Garamond" w:cs="Times New Roman"/>
          <w:sz w:val="24"/>
          <w:szCs w:val="24"/>
        </w:rPr>
        <w:t xml:space="preserve">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 </w:t>
      </w:r>
    </w:p>
    <w:p w14:paraId="6002BD22"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Zabudowa materiałów budowlanych, urządzeń, elementów itp. objętych Przedmiotem umowy jest możliwy tylko i wyłącznie po uzyskaniu zatwierdzonych kart materiałowych.</w:t>
      </w:r>
    </w:p>
    <w:p w14:paraId="641E9E7C"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 przypadku zabudowy materiału bez akceptacji karty materiałowej Wykonawca może otrzymać od Zamawiającego polecenie demontażu elementu (materiału), na koszt i ryzyko Wykonawcy. </w:t>
      </w:r>
    </w:p>
    <w:p w14:paraId="05B2F2C9" w14:textId="77777777" w:rsidR="000012BB" w:rsidRPr="000012BB" w:rsidRDefault="000012BB" w:rsidP="000012BB">
      <w:pPr>
        <w:pStyle w:val="Akapitzlist"/>
        <w:numPr>
          <w:ilvl w:val="0"/>
          <w:numId w:val="40"/>
        </w:numPr>
        <w:spacing w:after="0" w:line="276" w:lineRule="auto"/>
        <w:ind w:left="284" w:hanging="284"/>
        <w:jc w:val="both"/>
        <w:rPr>
          <w:rFonts w:ascii="Garamond" w:hAnsi="Garamond" w:cs="Times New Roman"/>
          <w:sz w:val="24"/>
          <w:szCs w:val="24"/>
        </w:rPr>
      </w:pPr>
      <w:r w:rsidRPr="000012BB">
        <w:rPr>
          <w:rFonts w:ascii="Garamond" w:hAnsi="Garamond" w:cs="Times New Roman"/>
          <w:sz w:val="24"/>
          <w:szCs w:val="24"/>
        </w:rPr>
        <w:t xml:space="preserve">Wykonawca zobowiązany jest do wypełnienia karty nadzoru autorskiego w terminie 3 dni od dnia zgłoszenia potrzeby jej wypełnienia przez Zamawiającego. </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o zagrożeniach, które mogą mieć ujemny wpływ na tok realizacji inwestycji, jakość robót, opóźnienie planowanej daty zakończenia robót jak i zmianę wynagrodzenia za wykonany umowny zakres robót oraz do współpracy 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6BC1A159"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tak zorganizować pracę oraz teren budowy aby w możliwie jak najmniejszym stopniu utrudniało to lub uniemożliwiało korzystanie z</w:t>
      </w:r>
      <w:r w:rsidR="00510A74">
        <w:rPr>
          <w:rFonts w:ascii="Garamond" w:hAnsi="Garamond" w:cs="Times New Roman"/>
          <w:color w:val="000000" w:themeColor="text1"/>
          <w:sz w:val="24"/>
          <w:szCs w:val="24"/>
        </w:rPr>
        <w:t xml:space="preserve"> budynku szkoły przez uczniów i pracowników, oraz z</w:t>
      </w:r>
      <w:r w:rsidRPr="00CB0867">
        <w:rPr>
          <w:rFonts w:ascii="Garamond" w:hAnsi="Garamond" w:cs="Times New Roman"/>
          <w:color w:val="000000" w:themeColor="text1"/>
          <w:sz w:val="24"/>
          <w:szCs w:val="24"/>
        </w:rPr>
        <w:t xml:space="preserve">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3702E2E0" w14:textId="7E57B49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08CF58FF"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a w przypadku gdy się nie zapoznał to wyłącza to jakąkolwiek możliwość kierowania roszczeń do Zamawiającego, oraz wyłącza odpowiedzialność Zamawiającego z tego tytułu, a obciąża Wykonawcę</w:t>
      </w:r>
      <w:r w:rsidR="007A0F78">
        <w:rPr>
          <w:rFonts w:ascii="Garamond" w:hAnsi="Garamond" w:cs="Times New Roman"/>
          <w:color w:val="000000" w:themeColor="text1"/>
          <w:sz w:val="24"/>
          <w:szCs w:val="24"/>
        </w:rPr>
        <w:t>;</w:t>
      </w:r>
    </w:p>
    <w:p w14:paraId="2213E140" w14:textId="7E87E93B"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został poinformowany przez Zamawiającego, że na terenie budowy istnieje możliwość wystąpienia niezinwentaryzowanych fundamentów, płyt betonowych, instalacji kablowych i rur wodno-kanalizacyjnych oraz gazowych, nie wykazanych na geodezyjnych mapach sytuacyjno wysokościowych i nie wykazanych w dokumentacji projektowej, oraz pozostałej dokumentacji przekazanej przez Zamawiającego, oraz oświadcza, że ma pełną świadomość możliwości wystąpienia powyższych niedogodności;</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4A9F0462"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744136">
        <w:rPr>
          <w:rFonts w:ascii="Garamond" w:hAnsi="Garamond" w:cs="Times New Roman"/>
          <w:b/>
          <w:sz w:val="24"/>
          <w:szCs w:val="24"/>
        </w:rPr>
        <w:t xml:space="preserve">12 miesięcy </w:t>
      </w:r>
      <w:r w:rsidR="00E614D3">
        <w:rPr>
          <w:rFonts w:ascii="Garamond" w:hAnsi="Garamond" w:cs="Times New Roman"/>
          <w:b/>
          <w:sz w:val="24"/>
          <w:szCs w:val="24"/>
        </w:rPr>
        <w:t>od</w:t>
      </w:r>
      <w:r w:rsidR="00744136">
        <w:rPr>
          <w:rFonts w:ascii="Garamond" w:hAnsi="Garamond" w:cs="Times New Roman"/>
          <w:b/>
          <w:sz w:val="24"/>
          <w:szCs w:val="24"/>
        </w:rPr>
        <w:t xml:space="preserve"> dnia zawarcia umowy.</w:t>
      </w:r>
    </w:p>
    <w:p w14:paraId="69188629" w14:textId="618228C4"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r w:rsidR="00744136">
        <w:rPr>
          <w:rFonts w:ascii="Garamond" w:hAnsi="Garamond" w:cs="Times New Roman"/>
          <w:sz w:val="24"/>
          <w:szCs w:val="24"/>
        </w:rPr>
        <w:t xml:space="preserve"> Do harmonogramu Wykonawca dołączy wycenę prac i robót będących Przedmiotem umowy (kosztorysy ofertowe/inwestorskie sporządzone przy opracowywaniu dokumentacji projektowej), która to wycena ma charakter pomocniczy z uwagi na ryczałtowy charakter wynagrodzenia.</w:t>
      </w:r>
    </w:p>
    <w:p w14:paraId="6CDFAF6E" w14:textId="171EEE9C"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744136">
        <w:rPr>
          <w:rFonts w:ascii="Garamond" w:hAnsi="Garamond" w:cs="Times New Roman"/>
          <w:sz w:val="24"/>
          <w:szCs w:val="24"/>
          <w:lang w:eastAsia="pl-PL"/>
        </w:rPr>
        <w:t>w terminie 7 dni od dnia zawarcia umowy</w:t>
      </w:r>
      <w:r w:rsidR="00B4630A">
        <w:rPr>
          <w:rFonts w:ascii="Garamond" w:hAnsi="Garamond" w:cs="Times New Roman"/>
          <w:sz w:val="24"/>
          <w:szCs w:val="24"/>
          <w:lang w:eastAsia="pl-PL"/>
        </w:rPr>
        <w:t>.</w:t>
      </w:r>
    </w:p>
    <w:p w14:paraId="5C59F550" w14:textId="18B49E4E"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Roszczenia dotyczące przesunięcia terminów wykonania Przedmiotu umowy muszą być zgłaszane Zamawiającemu na piśmie pod rygorem nieważności, w terminie 3 dni od dnia 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xml:space="preserve">, słownie: [***], w tym podatek VAT o stawce [***]%, tj. [***] zł, słownie: </w:t>
      </w:r>
      <w:r w:rsidR="00F534F0" w:rsidRPr="00CB0867">
        <w:rPr>
          <w:rFonts w:ascii="Garamond" w:eastAsia="Lucida Sans Unicode" w:hAnsi="Garamond" w:cs="Times New Roman"/>
          <w:color w:val="000000" w:themeColor="text1"/>
          <w:kern w:val="2"/>
          <w:sz w:val="24"/>
          <w:szCs w:val="24"/>
        </w:rPr>
        <w:lastRenderedPageBreak/>
        <w:t>[***],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Wynagrodzenie ustalone w ust. 1 obejmuje całość kosztów i wydatków niezbędnych do zrealizowania przedmiotu umowy oraz wykonywanie wszystkich obowiązków wynikających z umowy i kosztów z tym związanych oraz wszelkie koszty robót i materiałów 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42EE86E4"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w:t>
      </w:r>
      <w:r w:rsidR="00AE4078">
        <w:rPr>
          <w:rFonts w:ascii="Garamond" w:hAnsi="Garamond" w:cs="Times New Roman"/>
          <w:color w:val="000000" w:themeColor="text1"/>
          <w:sz w:val="24"/>
          <w:szCs w:val="24"/>
        </w:rPr>
        <w:t xml:space="preserve"> prac i</w:t>
      </w:r>
      <w:r w:rsidRPr="00CB0867">
        <w:rPr>
          <w:rFonts w:ascii="Garamond" w:hAnsi="Garamond" w:cs="Times New Roman"/>
          <w:color w:val="000000" w:themeColor="text1"/>
          <w:sz w:val="24"/>
          <w:szCs w:val="24"/>
        </w:rPr>
        <w:t xml:space="preserve">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4554161E"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 xml:space="preserve">Za </w:t>
      </w:r>
      <w:r w:rsidR="00AE4078">
        <w:rPr>
          <w:rFonts w:ascii="Garamond" w:hAnsi="Garamond" w:cs="Times New Roman"/>
          <w:sz w:val="24"/>
          <w:szCs w:val="24"/>
        </w:rPr>
        <w:t xml:space="preserve">wykonane prace i </w:t>
      </w:r>
      <w:r w:rsidRPr="00B81200">
        <w:rPr>
          <w:rFonts w:ascii="Garamond" w:hAnsi="Garamond" w:cs="Times New Roman"/>
          <w:sz w:val="24"/>
          <w:szCs w:val="24"/>
        </w:rPr>
        <w:t>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2CA9C937"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3 ust.1 umowy</w:t>
      </w:r>
      <w:r w:rsidR="00570678">
        <w:rPr>
          <w:rFonts w:ascii="Garamond" w:hAnsi="Garamond" w:cs="Times New Roman"/>
          <w:color w:val="000000" w:themeColor="text1"/>
          <w:sz w:val="24"/>
          <w:szCs w:val="24"/>
        </w:rPr>
        <w:t>, po wykonaniu minimum 30% zakresu prac,</w:t>
      </w:r>
      <w:r w:rsidRPr="00741F09">
        <w:rPr>
          <w:rFonts w:ascii="Garamond" w:hAnsi="Garamond" w:cs="Times New Roman"/>
          <w:color w:val="000000" w:themeColor="text1"/>
          <w:sz w:val="24"/>
          <w:szCs w:val="24"/>
        </w:rPr>
        <w:t xml:space="preserve">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2EAC6069"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w:t>
      </w:r>
      <w:r w:rsidR="005559CB">
        <w:rPr>
          <w:rFonts w:ascii="Garamond" w:hAnsi="Garamond" w:cs="Times New Roman"/>
        </w:rPr>
        <w:t>ostatecznego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lastRenderedPageBreak/>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protokół odbioru</w:t>
      </w:r>
      <w:r w:rsidR="00684927">
        <w:rPr>
          <w:rFonts w:ascii="Garamond" w:hAnsi="Garamond" w:cs="Times New Roman"/>
          <w:color w:val="000000" w:themeColor="text1"/>
          <w:sz w:val="24"/>
          <w:szCs w:val="24"/>
        </w:rPr>
        <w:t>,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oświadczenie, i nie stanowi zmiany Umowy. </w:t>
      </w:r>
    </w:p>
    <w:p w14:paraId="499D5CD7" w14:textId="52039C97"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Faktury będą przekazywane i odbierane zgodnie z systemem KSeF.</w:t>
      </w:r>
    </w:p>
    <w:p w14:paraId="699B344B" w14:textId="5DDF66D3"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nie wyraża zgody na otrzymywanie wizualizacji faktury drogą mailową, skanem, faksem lub innym komunikatorem, za wyjątkiem niedostępności lub awarii KSeF, zgodnie z art. 106 ne ust. 1 i 4 ustawy o podatku od towarów i usług</w:t>
      </w:r>
      <w:r w:rsidR="00755741">
        <w:rPr>
          <w:rFonts w:ascii="Garamond" w:hAnsi="Garamond" w:cs="Times New Roman"/>
          <w:color w:val="000000" w:themeColor="text1"/>
          <w:sz w:val="24"/>
          <w:szCs w:val="24"/>
        </w:rPr>
        <w:t>, oraz w sytuacji gdy przepisy prawa dopuszczają taką możliwość.</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69010A8E" w14:textId="4C150B0C" w:rsidR="003C7FA4"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3C7FA4">
        <w:rPr>
          <w:rFonts w:ascii="Garamond" w:hAnsi="Garamond" w:cs="Times New Roman"/>
          <w:b/>
          <w:bCs/>
          <w:color w:val="000000" w:themeColor="text1"/>
          <w:sz w:val="24"/>
          <w:szCs w:val="24"/>
        </w:rPr>
        <w:t>PRZENIESIENIE PRAW AUTORSKICH</w:t>
      </w:r>
    </w:p>
    <w:p w14:paraId="2E92F625" w14:textId="11F16CD9"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W ramach wynagrodzenia wskazanego w § 3 ust. 1 Umowy Wykonawca przenosi na Zamawiającego autorskie prawa majątkowe do dokumentacji projektowej objętej Przedmiotem umowy, w tym dokumentacji powykonawczej, z chwilą jej przekazania Zamawiającemu</w:t>
      </w:r>
      <w:r w:rsidR="005559CB">
        <w:rPr>
          <w:rFonts w:ascii="Garamond" w:hAnsi="Garamond" w:cs="Times New Roman"/>
          <w:color w:val="000000" w:themeColor="text1"/>
          <w:sz w:val="24"/>
          <w:szCs w:val="24"/>
        </w:rPr>
        <w:t>, po obustronnym podpisaniu protokołu bezusterkowego odbioru dokumentacji oraz zapłaty wynagrodzenia za dany etap prac</w:t>
      </w:r>
      <w:r w:rsidRPr="003C7FA4">
        <w:rPr>
          <w:rFonts w:ascii="Garamond" w:hAnsi="Garamond" w:cs="Times New Roman"/>
          <w:color w:val="000000" w:themeColor="text1"/>
          <w:sz w:val="24"/>
          <w:szCs w:val="24"/>
        </w:rPr>
        <w:t xml:space="preserve"> – na wszystkich polach eksploatacji, a w tym w szczególności następujących polach eksploatacji: </w:t>
      </w:r>
    </w:p>
    <w:p w14:paraId="56F9A83C" w14:textId="3A17FEAA"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wykorzystywania dokumentacji projektowej w sposób nieograniczony, w tym w ramach prowadzonych inwestycji przez Zamawiającego; </w:t>
      </w:r>
    </w:p>
    <w:p w14:paraId="42B7D885" w14:textId="0FF82FF6"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zwielokrotniania dokumentacji projektowej techniką drukarską, zapisu magnetycznego, reprograficzną, techniką cyfrową, techniką filmową;</w:t>
      </w:r>
    </w:p>
    <w:p w14:paraId="21FA2E2D" w14:textId="08B798E1" w:rsidR="003C7FA4"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wprowadzania dokumentacji projektowej do obrotu, użyczania lub najmu oryginału lub egzemplarzy;</w:t>
      </w:r>
    </w:p>
    <w:p w14:paraId="15CA2F3F" w14:textId="77777777" w:rsidR="003C7FA4" w:rsidRPr="000012BB" w:rsidRDefault="003C7FA4" w:rsidP="000012BB">
      <w:pPr>
        <w:pStyle w:val="Akapitzlist"/>
        <w:widowControl w:val="0"/>
        <w:numPr>
          <w:ilvl w:val="4"/>
          <w:numId w:val="13"/>
        </w:numPr>
        <w:tabs>
          <w:tab w:val="clear" w:pos="216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publicznego wystawiania, wyświetlania, odtwarzania oraz nadawania i reemitowania, a także publicznego udostępniania w taki sposób, aby każdy mógł mieć dostęp do dokumentacji w miejscu i w czasie przez siebie wybranym, w tym poprzez udostępnienie egzemplarza dokumentacji w formie cyfrowej w Internecie, publikacji folderów reklamowych zawierających zwielokrotnioną techniką drukarską część lub całość dokumentacji projektowej. </w:t>
      </w:r>
    </w:p>
    <w:p w14:paraId="08832E86"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wyraża zgodę na dokonywanie przez Zamawiającego bez zgody Wykonawcy wszelkich zmian w dokumentacji projektowej, w tym dokumentacji powykonawczej, a także opracowań dokumentacji, w szczególności tłumaczeń, modyfikacji, przeróbek, adaptacji, poprawek oraz aktualizacji. </w:t>
      </w:r>
    </w:p>
    <w:p w14:paraId="2B9C8BB8"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przenosi na Zamawiającego uprawnienie do udzielania zezwoleń na rozporządzanie i korzystanie z opracowań dokumentacji projektowej, a w tym dokumentacji powykonawczej i </w:t>
      </w:r>
      <w:r w:rsidRPr="003C7FA4">
        <w:rPr>
          <w:rFonts w:ascii="Garamond" w:hAnsi="Garamond" w:cs="Times New Roman"/>
          <w:color w:val="000000" w:themeColor="text1"/>
          <w:sz w:val="24"/>
          <w:szCs w:val="24"/>
        </w:rPr>
        <w:lastRenderedPageBreak/>
        <w:t xml:space="preserve">na wykonywanie pozostałych praw zależnych. </w:t>
      </w:r>
    </w:p>
    <w:p w14:paraId="2FA8DECC" w14:textId="7777777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upoważnia Zamawiającego do nieodpłatnego wykonywania w jego imieniu autorskich praw osobistych do dokumentacji projektowej, a w tym dokumentacji powykonawczej oraz zobowiązuje się do niewykonywania autorskich praw osobistych do tej dokumentacji, chyba że na niniejsze Zamawiający wyrazi zgodę na piśmie. </w:t>
      </w:r>
    </w:p>
    <w:p w14:paraId="7C78007D" w14:textId="6F9B3467" w:rsidR="003C7FA4" w:rsidRPr="003C7FA4" w:rsidRDefault="003C7FA4" w:rsidP="003C7FA4">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Strony zgodnie postanawiają, że wynagrodzenie, o którym mowa w § 3 ust. 1 Umowy, stanowi wynagrodzenie Wykonawcy za korzystanie przez Zamawiającego z dokumentacji projektowej na wszystkich polach eksploatacji, w tym wskazanych w ust. 1 niniejszego paragrafu, wykonywanie autorskich praw zależnych do dokumentacji projektowej oraz innych uprawnień z nią związanych, a także za przeniesienie własności egzemplarzy dokumentacji projektowej w ilości określonej w Umowie. </w:t>
      </w:r>
    </w:p>
    <w:p w14:paraId="66492291" w14:textId="5C25C128" w:rsidR="003C7FA4" w:rsidRPr="000012BB" w:rsidRDefault="003C7FA4" w:rsidP="000012BB">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3C7FA4">
        <w:rPr>
          <w:rFonts w:ascii="Garamond" w:hAnsi="Garamond" w:cs="Times New Roman"/>
          <w:color w:val="000000" w:themeColor="text1"/>
          <w:sz w:val="24"/>
          <w:szCs w:val="24"/>
        </w:rPr>
        <w:t xml:space="preserve">Wykonawca zapewnia, iż dokumentacja projektowa będąca Przedmiotem Umowy będzie wynikiem jego twórczości, będzie wolna od wad prawnych, a także nie będzie naruszać praw osób trzecich. </w:t>
      </w:r>
    </w:p>
    <w:p w14:paraId="37ED71F3" w14:textId="2B394368"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EDBB53D" w14:textId="0415AD8D" w:rsidR="000012BB" w:rsidRDefault="000012BB"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5. NADZÓR AUTORSKI</w:t>
      </w:r>
    </w:p>
    <w:p w14:paraId="7DAD5673" w14:textId="7777777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Do obowiązków Wykonawcy w ramach nadzoru autorskiego będzie należało w szczególności: </w:t>
      </w:r>
    </w:p>
    <w:p w14:paraId="7DDA70D6" w14:textId="7E53428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stwierdzenie w toku wykonywanych robót budowlanych zgodności ich realizacji z dokumentacją projektową;</w:t>
      </w:r>
    </w:p>
    <w:p w14:paraId="4027B3B5" w14:textId="0154B0C9"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wyjaśnianie wątpliwości dotyczących dokumentacji projektowej, zgłaszanych przez Zamawiającego;</w:t>
      </w:r>
    </w:p>
    <w:p w14:paraId="4E260B3B" w14:textId="0EE43264"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uzgadnianie z Zamawiającym możliwości wprowadzenia rozwiązań zamiennych w stosunku do przewidzianych w dokumentacji projektowej; </w:t>
      </w:r>
    </w:p>
    <w:p w14:paraId="2489C687" w14:textId="7D788EB5"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wykonanie koniecznych opracowań, w tym zmian dokumentacji projektowej, których potrzeba sporządzenia wyniknęła na etapie realizacji robót budowlanych i przekazanie ich Zamawiającemu w terminach wskazanych przez Zamawiającego; </w:t>
      </w:r>
    </w:p>
    <w:p w14:paraId="5491F8B1" w14:textId="339CE8B2" w:rsidR="000012BB" w:rsidRDefault="000012BB" w:rsidP="000012BB">
      <w:pPr>
        <w:pStyle w:val="Akapitzlist"/>
        <w:widowControl w:val="0"/>
        <w:numPr>
          <w:ilvl w:val="6"/>
          <w:numId w:val="13"/>
        </w:numPr>
        <w:tabs>
          <w:tab w:val="clear" w:pos="2880"/>
          <w:tab w:val="num" w:pos="567"/>
        </w:tabs>
        <w:suppressAutoHyphens/>
        <w:spacing w:after="0" w:line="276" w:lineRule="auto"/>
        <w:ind w:left="567" w:hanging="283"/>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wprowadzanie zmian do dokumentacji projektowej, w czasie wykonywania robót budowlanych, co Wykonawca dokumentować będzie przez: </w:t>
      </w:r>
    </w:p>
    <w:p w14:paraId="7EFE7B5C" w14:textId="4F0C108F"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zapisy na rysunkach wchodzących w skład dokumentacji projektowej dla zakresu dot. przebudowy istniejącego uzbrojenia, </w:t>
      </w:r>
    </w:p>
    <w:p w14:paraId="47033E83" w14:textId="620805BE" w:rsid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rysunki zamienne, szkice lub nowe projekty opatrzone datą, podpisem oraz informacją, jaki element dokumentacji zastępują wpisy do Dziennika Budowy;</w:t>
      </w:r>
    </w:p>
    <w:p w14:paraId="62820CE4" w14:textId="77777777" w:rsidR="000012BB" w:rsidRPr="000012BB" w:rsidRDefault="000012BB" w:rsidP="000012BB">
      <w:pPr>
        <w:pStyle w:val="Akapitzlist"/>
        <w:widowControl w:val="0"/>
        <w:numPr>
          <w:ilvl w:val="7"/>
          <w:numId w:val="13"/>
        </w:numPr>
        <w:tabs>
          <w:tab w:val="clear" w:pos="3240"/>
          <w:tab w:val="left" w:pos="851"/>
        </w:tabs>
        <w:suppressAutoHyphens/>
        <w:spacing w:after="0" w:line="276" w:lineRule="auto"/>
        <w:ind w:left="851"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 xml:space="preserve">protokoły lub notatki służbowe podpisane przez strony Umowy. </w:t>
      </w:r>
    </w:p>
    <w:p w14:paraId="323576D9" w14:textId="41960257" w:rsidR="000012BB" w:rsidRPr="000012BB" w:rsidRDefault="000012BB" w:rsidP="000012BB">
      <w:pPr>
        <w:pStyle w:val="Akapitzlist"/>
        <w:widowControl w:val="0"/>
        <w:numPr>
          <w:ilvl w:val="5"/>
          <w:numId w:val="13"/>
        </w:numPr>
        <w:tabs>
          <w:tab w:val="clear" w:pos="2520"/>
        </w:tabs>
        <w:suppressAutoHyphens/>
        <w:spacing w:after="0" w:line="276" w:lineRule="auto"/>
        <w:ind w:left="284" w:hanging="284"/>
        <w:jc w:val="both"/>
        <w:rPr>
          <w:rFonts w:ascii="Garamond" w:hAnsi="Garamond" w:cs="Times New Roman"/>
          <w:color w:val="000000" w:themeColor="text1"/>
          <w:sz w:val="24"/>
          <w:szCs w:val="24"/>
        </w:rPr>
      </w:pPr>
      <w:r w:rsidRPr="000012BB">
        <w:rPr>
          <w:rFonts w:ascii="Garamond" w:hAnsi="Garamond" w:cs="Times New Roman"/>
          <w:color w:val="000000" w:themeColor="text1"/>
          <w:sz w:val="24"/>
          <w:szCs w:val="24"/>
        </w:rPr>
        <w:t>Nadzór autorski będzie pełniony na wezwanie Zamawiającego lub osoby upoważnionej według rzeczywistych potrzeb Zamawiającego. Wykonawca jest zobowiązany do wykonania nadzoru autorskiego – w terminie 3 dni od otrzymania wezwania od Zamawiającego. Wykonanie nadzoru autorskiego na terenie robót będzie potwierdzone kartą nadzoru autorskiego</w:t>
      </w:r>
      <w:r>
        <w:rPr>
          <w:rFonts w:ascii="Garamond" w:hAnsi="Garamond" w:cs="Times New Roman"/>
          <w:color w:val="000000" w:themeColor="text1"/>
          <w:sz w:val="24"/>
          <w:szCs w:val="24"/>
        </w:rPr>
        <w:t>.</w:t>
      </w:r>
    </w:p>
    <w:p w14:paraId="4EAFB005" w14:textId="31FE3746" w:rsidR="000012BB" w:rsidRPr="000012BB" w:rsidRDefault="000012BB" w:rsidP="000012BB">
      <w:pPr>
        <w:pStyle w:val="Akapitzlist"/>
        <w:widowControl w:val="0"/>
        <w:suppressAutoHyphens/>
        <w:spacing w:after="0" w:line="276" w:lineRule="auto"/>
        <w:ind w:left="284"/>
        <w:rPr>
          <w:rFonts w:ascii="Garamond" w:hAnsi="Garamond" w:cs="Times New Roman"/>
          <w:color w:val="000000" w:themeColor="text1"/>
          <w:sz w:val="24"/>
          <w:szCs w:val="24"/>
        </w:rPr>
      </w:pPr>
    </w:p>
    <w:p w14:paraId="4CF75465" w14:textId="7CF108E5" w:rsidR="001C727B" w:rsidRDefault="00224E10" w:rsidP="00CB0867">
      <w:pPr>
        <w:widowControl w:val="0"/>
        <w:suppressAutoHyphens/>
        <w:spacing w:after="0" w:line="276" w:lineRule="auto"/>
        <w:ind w:left="357"/>
        <w:jc w:val="center"/>
        <w:rPr>
          <w:rFonts w:ascii="Garamond" w:hAnsi="Garamond" w:cs="Times New Roman"/>
          <w:b/>
          <w:bCs/>
          <w:color w:val="000000" w:themeColor="text1"/>
          <w:sz w:val="24"/>
          <w:szCs w:val="24"/>
        </w:rPr>
      </w:pPr>
      <w:r>
        <w:rPr>
          <w:rFonts w:ascii="Garamond" w:hAnsi="Garamond" w:cs="Times New Roman"/>
          <w:b/>
          <w:bCs/>
          <w:color w:val="000000" w:themeColor="text1"/>
          <w:sz w:val="24"/>
          <w:szCs w:val="24"/>
        </w:rPr>
        <w:t xml:space="preserve">§ 6.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224E10">
      <w:pPr>
        <w:pStyle w:val="Akapitzlist"/>
        <w:widowControl w:val="0"/>
        <w:numPr>
          <w:ilvl w:val="3"/>
          <w:numId w:val="54"/>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gromadzenia i wysokości wpłat do pracowniczych planów kapitałowych, o </w:t>
      </w:r>
      <w:r w:rsidRPr="004311B6">
        <w:rPr>
          <w:rFonts w:ascii="Garamond" w:hAnsi="Garamond" w:cs="Times New Roman"/>
          <w:color w:val="000000" w:themeColor="text1"/>
          <w:sz w:val="24"/>
          <w:szCs w:val="24"/>
        </w:rPr>
        <w:lastRenderedPageBreak/>
        <w:t>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 </w:t>
      </w:r>
      <w:r w:rsidRPr="004311B6">
        <w:rPr>
          <w:rFonts w:ascii="Garamond" w:hAnsi="Garamond" w:cs="Times New Roman"/>
          <w:color w:val="000000" w:themeColor="text1"/>
          <w:sz w:val="24"/>
          <w:szCs w:val="24"/>
        </w:rPr>
        <w:t xml:space="preserve"> będą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5EBB2DCE"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w:t>
      </w:r>
      <w:r w:rsidR="00E20EF1">
        <w:rPr>
          <w:rFonts w:ascii="Garamond" w:hAnsi="Garamond" w:cs="Times New Roman"/>
          <w:color w:val="000000" w:themeColor="text1"/>
          <w:sz w:val="24"/>
          <w:szCs w:val="24"/>
        </w:rPr>
        <w:t>0</w:t>
      </w:r>
      <w:r w:rsidR="004311B6" w:rsidRPr="006542BB">
        <w:rPr>
          <w:rFonts w:ascii="Garamond" w:hAnsi="Garamond" w:cs="Times New Roman"/>
          <w:color w:val="000000" w:themeColor="text1"/>
          <w:sz w:val="24"/>
          <w:szCs w:val="24"/>
        </w:rPr>
        <w:t xml:space="preserve">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15 %. </w:t>
      </w:r>
    </w:p>
    <w:p w14:paraId="2911B6B2" w14:textId="7BD96E74"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0E301CB"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5. W sytuacji wzrostu ceny materiałów lub kosztów związanych z realizacją zamówienia powyżej 15% ich wartości przyjętych przez Wykonawcę do ustalenia ceny złożonej oferty, w oparciu o wskaźnik cen produkcji budowlano-montażowej, ustalanego przez Prezesa Głównego Urzędu </w:t>
      </w:r>
      <w:r w:rsidRPr="006542BB">
        <w:rPr>
          <w:rFonts w:ascii="Garamond" w:hAnsi="Garamond" w:cs="Times New Roman"/>
          <w:color w:val="000000" w:themeColor="text1"/>
          <w:sz w:val="24"/>
          <w:szCs w:val="24"/>
        </w:rPr>
        <w:lastRenderedPageBreak/>
        <w:t xml:space="preserve">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5FC8A103"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15%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przypadku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Wniosek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2DB35395"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Maksymalna wartość poszczególnej zmiany wynagrodzenia, jaką dopuszcza Zamawiający w efekcie zastosowania postanowień o zasadach wprowadzania zmian wysokości wynagrodzenia, 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w:t>
      </w:r>
      <w:r w:rsidR="00E20EF1">
        <w:rPr>
          <w:rFonts w:ascii="Garamond" w:hAnsi="Garamond" w:cs="Times New Roman"/>
          <w:color w:val="000000" w:themeColor="text1"/>
          <w:sz w:val="24"/>
          <w:szCs w:val="24"/>
        </w:rPr>
        <w:t>5</w:t>
      </w:r>
      <w:r w:rsidRPr="006542BB">
        <w:rPr>
          <w:rFonts w:ascii="Garamond" w:hAnsi="Garamond" w:cs="Times New Roman"/>
          <w:color w:val="000000" w:themeColor="text1"/>
          <w:sz w:val="24"/>
          <w:szCs w:val="24"/>
        </w:rPr>
        <w:t>%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224E10">
      <w:pPr>
        <w:pStyle w:val="Akapitzlist"/>
        <w:widowControl w:val="0"/>
        <w:numPr>
          <w:ilvl w:val="3"/>
          <w:numId w:val="54"/>
        </w:numPr>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04618116"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7</w:t>
      </w:r>
      <w:r w:rsidRPr="00741F09">
        <w:rPr>
          <w:rFonts w:ascii="Garamond" w:hAnsi="Garamond" w:cs="Times New Roman"/>
          <w:b/>
          <w:bCs/>
          <w:color w:val="000000" w:themeColor="text1"/>
          <w:sz w:val="24"/>
          <w:szCs w:val="24"/>
        </w:rPr>
        <w:t>.</w:t>
      </w:r>
      <w:r w:rsidR="00FE14E8" w:rsidRPr="00741F09">
        <w:rPr>
          <w:rFonts w:ascii="Garamond" w:hAnsi="Garamond" w:cs="Times New Roman"/>
          <w:b/>
          <w:bCs/>
          <w:color w:val="000000" w:themeColor="text1"/>
          <w:sz w:val="24"/>
          <w:szCs w:val="24"/>
        </w:rPr>
        <w:t>KLAUZULA SPOŁECZNA</w:t>
      </w:r>
    </w:p>
    <w:p w14:paraId="7EF8A581" w14:textId="52B6420E"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lastRenderedPageBreak/>
        <w:t xml:space="preserve">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zamówienia, </w:t>
      </w:r>
      <w:bookmarkEnd w:id="1"/>
      <w:r w:rsidR="00224E10">
        <w:rPr>
          <w:rFonts w:ascii="Garamond" w:hAnsi="Garamond" w:cs="Times New Roman"/>
          <w:color w:val="000000" w:themeColor="text1"/>
          <w:sz w:val="24"/>
          <w:szCs w:val="24"/>
        </w:rPr>
        <w:t>lub</w:t>
      </w:r>
      <w:r w:rsidR="004461A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 xml:space="preserve">z wykonywaniem wszelkich </w:t>
      </w:r>
      <w:r w:rsidR="00224E10">
        <w:rPr>
          <w:rFonts w:ascii="Garamond" w:hAnsi="Garamond" w:cs="Times New Roman"/>
          <w:color w:val="000000" w:themeColor="text1"/>
          <w:sz w:val="24"/>
          <w:szCs w:val="24"/>
        </w:rPr>
        <w:t xml:space="preserve">prac lub </w:t>
      </w:r>
      <w:r w:rsidR="00BF3274" w:rsidRPr="00CB0867">
        <w:rPr>
          <w:rFonts w:ascii="Garamond" w:hAnsi="Garamond" w:cs="Times New Roman"/>
          <w:color w:val="000000" w:themeColor="text1"/>
          <w:sz w:val="24"/>
          <w:szCs w:val="24"/>
        </w:rPr>
        <w:t>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w:t>
      </w:r>
      <w:r w:rsidR="00C77D72">
        <w:rPr>
          <w:rFonts w:ascii="Garamond" w:hAnsi="Garamond" w:cs="Times New Roman"/>
          <w:color w:val="000000" w:themeColor="text1"/>
          <w:sz w:val="24"/>
          <w:szCs w:val="24"/>
        </w:rPr>
        <w:t>.</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anonimizacji.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21A631DC"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AA1486">
        <w:rPr>
          <w:rFonts w:ascii="Garamond" w:eastAsia="Calibri" w:hAnsi="Garamond" w:cs="Times New Roman"/>
          <w:color w:val="000000" w:themeColor="text1"/>
          <w:sz w:val="24"/>
          <w:szCs w:val="24"/>
        </w:rPr>
        <w:t>7</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8AD15CA"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umowa nie zawiera uregulowań dotyczących zawierania umów na roboty budowlane z dalszymi podwykonawcami, w szczególności zapisów warunkujących podpisania tych </w:t>
      </w:r>
      <w:r w:rsidRPr="00CB0867">
        <w:rPr>
          <w:rFonts w:ascii="Garamond" w:hAnsi="Garamond" w:cs="Times New Roman"/>
          <w:color w:val="000000" w:themeColor="text1"/>
          <w:sz w:val="24"/>
          <w:szCs w:val="24"/>
        </w:rPr>
        <w:lastRenderedPageBreak/>
        <w:t>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401A452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w:t>
      </w:r>
      <w:r w:rsidR="00AA1486">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jeżeli termin zapłaty wynagrodzenia jest dłuższy niż określony w ust. </w:t>
      </w:r>
      <w:r w:rsidR="00AA1486">
        <w:rPr>
          <w:rFonts w:ascii="Garamond" w:hAnsi="Garamond" w:cs="Times New Roman"/>
          <w:color w:val="000000" w:themeColor="text1"/>
          <w:sz w:val="24"/>
          <w:szCs w:val="24"/>
        </w:rPr>
        <w:t>7,</w:t>
      </w:r>
      <w:r w:rsidRPr="00C36E8F">
        <w:rPr>
          <w:rFonts w:ascii="Garamond" w:hAnsi="Garamond" w:cs="Times New Roman"/>
          <w:color w:val="000000" w:themeColor="text1"/>
          <w:sz w:val="24"/>
          <w:szCs w:val="24"/>
        </w:rPr>
        <w:t xml:space="preserve">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W przypadku realizacji robót za pomocą podwykonawcy lub dalszego podwykonawcy warunkiem wypłaty wynagrodzenia Wykonawcy jest przedstawienie Zamawiającemu wraz z fakturą :</w:t>
      </w:r>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 xml:space="preserve">pisemnego oświadczenia podwykonawcy lub dalszego podwykonawcy podpisanego przez </w:t>
      </w:r>
      <w:r w:rsidRPr="00CB0867">
        <w:rPr>
          <w:rFonts w:ascii="Garamond" w:eastAsia="SimSun" w:hAnsi="Garamond" w:cs="Times New Roman"/>
          <w:color w:val="000000" w:themeColor="text1"/>
          <w:kern w:val="2"/>
          <w:sz w:val="24"/>
          <w:szCs w:val="24"/>
          <w:lang w:eastAsia="hi-IN" w:bidi="hi-IN"/>
        </w:rPr>
        <w:lastRenderedPageBreak/>
        <w:t>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dniod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3FC96A0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0915274B"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224E10">
        <w:rPr>
          <w:rFonts w:ascii="Garamond" w:hAnsi="Garamond" w:cs="Times New Roman"/>
          <w:b/>
          <w:bCs/>
          <w:color w:val="000000" w:themeColor="text1"/>
          <w:sz w:val="24"/>
          <w:szCs w:val="24"/>
        </w:rPr>
        <w:t>10.</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ABD2CC6" w14:textId="4B2DFC28"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wskazuje dane projektanta w specjalności bez ograniczeń: [***]</w:t>
      </w:r>
    </w:p>
    <w:p w14:paraId="00223D25" w14:textId="280C14BC"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90672B"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3C9E791" w14:textId="4B9773A4"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47A356C4" w14:textId="34BFCECC" w:rsidR="00224E10" w:rsidRDefault="00224E10"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ustanawia następujących projektantów w specjalności instalacyjnej w zakresie sieci, instalacji i urządzeń elektrycznych i elektroenergetycznych, bez ograniczeń: [***]</w:t>
      </w:r>
    </w:p>
    <w:p w14:paraId="60447218"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 </w:t>
      </w:r>
    </w:p>
    <w:p w14:paraId="3CD9FB34" w14:textId="77777777" w:rsidR="00224E10" w:rsidRPr="00CB0867" w:rsidRDefault="00224E10" w:rsidP="00224E10">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7E0CAF05" w14:textId="46DE17DB" w:rsidR="00224E10" w:rsidRPr="00224E10" w:rsidRDefault="00224E10" w:rsidP="00224E10">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891E4F3" w14:textId="40F00569" w:rsidR="00DB2C8D" w:rsidRPr="00CB0867" w:rsidRDefault="00BD0037" w:rsidP="00224E10">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t>
      </w:r>
      <w:r w:rsidR="00224E10">
        <w:rPr>
          <w:rFonts w:ascii="Garamond" w:hAnsi="Garamond" w:cs="Times New Roman"/>
          <w:color w:val="000000" w:themeColor="text1"/>
          <w:sz w:val="24"/>
          <w:szCs w:val="24"/>
        </w:rPr>
        <w:t>wskazuje kierownika budowy</w:t>
      </w:r>
      <w:r w:rsidR="00DB2C8D" w:rsidRPr="00CB0867">
        <w:rPr>
          <w:rFonts w:ascii="Garamond" w:hAnsi="Garamond" w:cs="Times New Roman"/>
          <w:color w:val="000000" w:themeColor="text1"/>
          <w:sz w:val="24"/>
          <w:szCs w:val="24"/>
        </w:rPr>
        <w:t>:</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BD8EDD5"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Wykonawca zobowiązany jest niezwłocznie zawiadomić o tym Zamawiającego w formie pisemnej.</w:t>
      </w:r>
    </w:p>
    <w:p w14:paraId="516CC769" w14:textId="0DD7BC65"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w:t>
      </w:r>
      <w:r w:rsidR="00224E10">
        <w:rPr>
          <w:rFonts w:ascii="Garamond" w:hAnsi="Garamond" w:cs="Times New Roman"/>
          <w:color w:val="000000" w:themeColor="text1"/>
          <w:sz w:val="24"/>
          <w:szCs w:val="24"/>
        </w:rPr>
        <w:t xml:space="preserve">powyższych osób </w:t>
      </w:r>
      <w:r w:rsidRPr="00CB0867">
        <w:rPr>
          <w:rFonts w:ascii="Garamond" w:hAnsi="Garamond" w:cs="Times New Roman"/>
          <w:color w:val="000000" w:themeColor="text1"/>
          <w:sz w:val="24"/>
          <w:szCs w:val="24"/>
        </w:rPr>
        <w:t>wymaga zgody Zamawiającego i jest możliwa pod warunkiem posiadania przez osobę zastępującą, co najmniej takich samych uprawnień</w:t>
      </w:r>
      <w:r w:rsidR="00224E10">
        <w:rPr>
          <w:rFonts w:ascii="Garamond" w:hAnsi="Garamond" w:cs="Times New Roman"/>
          <w:color w:val="000000" w:themeColor="text1"/>
          <w:sz w:val="24"/>
          <w:szCs w:val="24"/>
        </w:rPr>
        <w:t>, oraz spełnia takie same wymagania</w:t>
      </w:r>
      <w:r w:rsidRPr="00CB0867">
        <w:rPr>
          <w:rFonts w:ascii="Garamond" w:hAnsi="Garamond" w:cs="Times New Roman"/>
          <w:color w:val="000000" w:themeColor="text1"/>
          <w:sz w:val="24"/>
          <w:szCs w:val="24"/>
        </w:rPr>
        <w:t>, jak osoby wskazane w ofercie Wykonawcy, których zmiana ma dotyczyć</w:t>
      </w:r>
      <w:r w:rsidR="00755741">
        <w:rPr>
          <w:rFonts w:ascii="Garamond" w:hAnsi="Garamond" w:cs="Times New Roman"/>
          <w:color w:val="000000" w:themeColor="text1"/>
          <w:sz w:val="24"/>
          <w:szCs w:val="24"/>
        </w:rPr>
        <w:t xml:space="preserve"> (tj. otrzymałaby taką samą ilość punktów)</w:t>
      </w:r>
      <w:r w:rsidRPr="00CB0867">
        <w:rPr>
          <w:rFonts w:ascii="Garamond" w:hAnsi="Garamond" w:cs="Times New Roman"/>
          <w:color w:val="000000" w:themeColor="text1"/>
          <w:sz w:val="24"/>
          <w:szCs w:val="24"/>
        </w:rPr>
        <w:t xml:space="preserve">. Wykonawca przedłoży w takim wypadku Zamawiającemu oświadczenie tej osoby o przyjęciu na siebie obowiązków </w:t>
      </w:r>
      <w:r w:rsidR="009F431E">
        <w:rPr>
          <w:rFonts w:ascii="Garamond" w:hAnsi="Garamond" w:cs="Times New Roman"/>
          <w:color w:val="000000" w:themeColor="text1"/>
          <w:sz w:val="24"/>
          <w:szCs w:val="24"/>
        </w:rPr>
        <w:t xml:space="preserve">projektanta lub </w:t>
      </w:r>
      <w:r w:rsidRPr="00CB0867">
        <w:rPr>
          <w:rFonts w:ascii="Garamond" w:hAnsi="Garamond" w:cs="Times New Roman"/>
          <w:color w:val="000000" w:themeColor="text1"/>
          <w:sz w:val="24"/>
          <w:szCs w:val="24"/>
        </w:rPr>
        <w:t>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49F0C31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224E10">
        <w:rPr>
          <w:rFonts w:ascii="Garamond" w:hAnsi="Garamond" w:cs="Times New Roman"/>
          <w:b/>
          <w:color w:val="000000" w:themeColor="text1"/>
          <w:sz w:val="24"/>
          <w:szCs w:val="24"/>
        </w:rPr>
        <w:t>11</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Roboty zanikające i ulegające zakryciu podlegają odrębnym odbiorom w terminie 3 dni roboczych od daty zgłoszenia przez Wykonawcę gotowości do ich odbioru wpisem w Dzienniku budowy i zgłoszenia Inspektorowi Nadzoru. W przypadku nie przystąpienia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Oświadczenie Kierownika budowy o zgodności wykonania obiektu z pozwoleniem na budowę, projektem budowlanym, obowiązującymi przepisami, o doprowadzeniu do </w:t>
      </w:r>
      <w:r w:rsidRPr="00ED74AA">
        <w:rPr>
          <w:rFonts w:ascii="Garamond" w:hAnsi="Garamond" w:cs="Times New Roman"/>
          <w:color w:val="000000" w:themeColor="text1"/>
          <w:sz w:val="24"/>
          <w:szCs w:val="24"/>
        </w:rPr>
        <w:lastRenderedPageBreak/>
        <w:t>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braku sprzeciwu ze strony odpowiedniej jednostki powiatowej straży pożarnej,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21F0EF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75E7A3DF"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jeżeli uniemożliwiają użytkowanie przedmiotu umowy zgodnie z przeznaczeniem, Zamawiający może odstąpić od umowy </w:t>
      </w:r>
      <w:r w:rsidR="00BD5C47">
        <w:rPr>
          <w:rFonts w:ascii="Garamond" w:hAnsi="Garamond" w:cs="Times New Roman"/>
          <w:color w:val="000000" w:themeColor="text1"/>
          <w:sz w:val="24"/>
          <w:szCs w:val="24"/>
        </w:rPr>
        <w:t>albo żądać obniżenia wynagrodzenia do wartości faktycznie zrealizowanych, pełnowartościowych robót, ze stosownym potrąceniem kosztów doprowadzenia obiektu do stanu zgodnego z umową (wykonanie zastępcze)</w:t>
      </w:r>
      <w:r w:rsidRPr="00ED74AA">
        <w:rPr>
          <w:rFonts w:ascii="Garamond" w:hAnsi="Garamond" w:cs="Times New Roman"/>
          <w:color w:val="000000" w:themeColor="text1"/>
          <w:sz w:val="24"/>
          <w:szCs w:val="24"/>
        </w:rPr>
        <w:t>,</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22B2B5B8"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odmówić odbioru do czasu usunięcia wad</w:t>
      </w:r>
      <w:r w:rsidR="00E20EF1">
        <w:rPr>
          <w:rFonts w:ascii="Garamond" w:hAnsi="Garamond" w:cs="Times New Roman"/>
          <w:color w:val="000000" w:themeColor="text1"/>
          <w:sz w:val="24"/>
          <w:szCs w:val="24"/>
        </w:rPr>
        <w:t xml:space="preserve"> – wyłącznie w przypadku, gdy stwierdzone wady mają charakter istotny (tj. uniemożliwiają użytkowanie obiektu zgodnie z przeznaczeniem)</w:t>
      </w:r>
      <w:r w:rsidRPr="00ED74AA">
        <w:rPr>
          <w:rFonts w:ascii="Garamond" w:hAnsi="Garamond" w:cs="Times New Roman"/>
          <w:color w:val="000000" w:themeColor="text1"/>
          <w:sz w:val="24"/>
          <w:szCs w:val="24"/>
        </w:rPr>
        <w:t>; w przypadku odmowy odbioru, Zamawiający określa w protokole powód nie odebrania robót i termin usunięcia wad,</w:t>
      </w:r>
    </w:p>
    <w:p w14:paraId="7FDE33A5" w14:textId="5BF61C06"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lub dokonać odbioru i wyznaczyć termin usunięcia </w:t>
      </w:r>
      <w:r w:rsidR="00E20EF1">
        <w:rPr>
          <w:rFonts w:ascii="Garamond" w:hAnsi="Garamond" w:cs="Times New Roman"/>
          <w:color w:val="000000" w:themeColor="text1"/>
          <w:sz w:val="24"/>
          <w:szCs w:val="24"/>
        </w:rPr>
        <w:t>wad.</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65B29EDC" w14:textId="2E8ABC2C" w:rsidR="009F431E" w:rsidRDefault="00BD0037" w:rsidP="00CB0867">
      <w:pPr>
        <w:suppressAutoHyphens/>
        <w:spacing w:after="0" w:line="276" w:lineRule="auto"/>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w:t>
      </w:r>
      <w:r w:rsidR="00224E10">
        <w:rPr>
          <w:rFonts w:ascii="Garamond" w:hAnsi="Garamond" w:cs="Times New Roman"/>
          <w:b/>
          <w:color w:val="000000" w:themeColor="text1"/>
          <w:sz w:val="24"/>
          <w:szCs w:val="24"/>
        </w:rPr>
        <w:t>2</w:t>
      </w:r>
      <w:r w:rsidR="00FE14E8" w:rsidRPr="00CB0867">
        <w:rPr>
          <w:rFonts w:ascii="Garamond" w:hAnsi="Garamond" w:cs="Times New Roman"/>
          <w:b/>
          <w:color w:val="000000" w:themeColor="text1"/>
          <w:sz w:val="24"/>
          <w:szCs w:val="24"/>
        </w:rPr>
        <w:t xml:space="preserve">. </w:t>
      </w:r>
      <w:r w:rsidR="009F431E">
        <w:rPr>
          <w:rFonts w:ascii="Garamond" w:hAnsi="Garamond" w:cs="Times New Roman"/>
          <w:b/>
          <w:color w:val="000000" w:themeColor="text1"/>
          <w:sz w:val="24"/>
          <w:szCs w:val="24"/>
        </w:rPr>
        <w:t>UBEZPIECZENIE OD ODPOWIEDZIALNOŚCI CYWILNEJ</w:t>
      </w:r>
    </w:p>
    <w:p w14:paraId="4EF67930" w14:textId="47DE3CFE"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zobowiązany jest do ubezpieczenia od odpowiedzialności cywilnej: deliktowej i kontraktowej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tj</w:t>
      </w:r>
      <w:r>
        <w:rPr>
          <w:rFonts w:ascii="Garamond" w:hAnsi="Garamond" w:cs="Times New Roman"/>
          <w:bCs/>
          <w:color w:val="000000" w:themeColor="text1"/>
          <w:sz w:val="24"/>
          <w:szCs w:val="24"/>
        </w:rPr>
        <w:t xml:space="preserve">.: </w:t>
      </w:r>
      <w:r w:rsidRPr="009F431E">
        <w:rPr>
          <w:rFonts w:ascii="Garamond" w:hAnsi="Garamond" w:cs="Times New Roman"/>
          <w:bCs/>
          <w:color w:val="000000" w:themeColor="text1"/>
          <w:sz w:val="24"/>
          <w:szCs w:val="24"/>
        </w:rPr>
        <w:t>za szkody z czynów niedozwolonych, niezwiązane z umową, oraz za szkody wynikłe z niewykonania lub nienależytego wykonania umowy</w:t>
      </w:r>
      <w:r w:rsidR="00994B29">
        <w:rPr>
          <w:rFonts w:ascii="Garamond" w:hAnsi="Garamond" w:cs="Times New Roman"/>
          <w:bCs/>
          <w:color w:val="000000" w:themeColor="text1"/>
          <w:sz w:val="24"/>
          <w:szCs w:val="24"/>
        </w:rPr>
        <w:t xml:space="preserve"> - - na sumę gwarancyjną na jedno i wszystkie zdarzenia w okresie ubezpieczenia nie niższą niż 100% wartości brutto wynagrodzenia, o którym mowa w § 3 ust. 1.</w:t>
      </w:r>
    </w:p>
    <w:p w14:paraId="6094025F"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Ubezpieczeniu, o którym mowa w ust. 1, podlegają w szczególności: </w:t>
      </w:r>
    </w:p>
    <w:p w14:paraId="292BF1D8" w14:textId="4DB6807B"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odpowiedzialność cywilna za szkody osobowe i rzeczowe wyrządzone osobom trzecim, w tym powstałe w związku z prowadzonymi robotami budowlanymi, w tym także ruchem pojazdów mechanicznych;</w:t>
      </w:r>
    </w:p>
    <w:p w14:paraId="15E9C490" w14:textId="42B9A3C1"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następstw nieszczęśliwych wypadków pracowników Wykonawcy i osób trzecich powstałe w związku z prowadzonymi robotami budowlanymi, w tym także ruchem pojazdów mechanicznych; </w:t>
      </w:r>
    </w:p>
    <w:p w14:paraId="531EDDC1" w14:textId="7777777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ubezpieczenie od szkód powstałych w wyniku błędów w dokumentacji powykonawczej;</w:t>
      </w:r>
    </w:p>
    <w:p w14:paraId="133CA7FF" w14:textId="33BE166A"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 ubezpieczenie od szkód powstałych w wyniku wad i braków dokumentacji powykonawczej; </w:t>
      </w:r>
    </w:p>
    <w:p w14:paraId="1905AC1E" w14:textId="72F9E518"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ubezpieczenie od szkód w mieniu stanowiącym własność Zamawiającego, powstałych w związku z wykonywaniem Umowy; </w:t>
      </w:r>
    </w:p>
    <w:p w14:paraId="09A8C382"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dodatkowe ubezpieczenie ryzyk budowy z tytułu szkód, jakie mogą zaistnieć w związku z wykonywaniem robót budowlanych objętych Przedmiotem umowy oraz pracą maszyn i urządzeń budowlanych. </w:t>
      </w:r>
    </w:p>
    <w:p w14:paraId="2A610614"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 </w:t>
      </w:r>
    </w:p>
    <w:p w14:paraId="6732FB6A" w14:textId="2FE19785"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uszczerbku na zdrowiu, uszkodzenia ciała, włącznie ze skutkiem śmiertelnym, i długotrwałą chorobą którejkolwiek z osób zatrudnionych przez Wykonawcę lub podwykonawców; </w:t>
      </w:r>
    </w:p>
    <w:p w14:paraId="29E3FCA8" w14:textId="68E10929"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Wykonawcy, Podwykonawców oraz osób przez nich zatrudnionych; </w:t>
      </w:r>
    </w:p>
    <w:p w14:paraId="2A608922" w14:textId="25791C17" w:rsid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majątku osób trzecich, uszczerbku na zdrowiu, uszkodzenia ciała, włącznie ze skutkiem śmiertelnym, długotrwałą chorobą osób trzecich; </w:t>
      </w:r>
    </w:p>
    <w:p w14:paraId="5479977F" w14:textId="77777777" w:rsidR="009F431E" w:rsidRPr="009F431E" w:rsidRDefault="009F431E" w:rsidP="009F431E">
      <w:pPr>
        <w:pStyle w:val="Akapitzlist"/>
        <w:numPr>
          <w:ilvl w:val="2"/>
          <w:numId w:val="12"/>
        </w:numPr>
        <w:tabs>
          <w:tab w:val="clear" w:pos="1440"/>
          <w:tab w:val="num" w:pos="567"/>
        </w:tabs>
        <w:suppressAutoHyphens/>
        <w:spacing w:after="0" w:line="276" w:lineRule="auto"/>
        <w:ind w:left="567" w:hanging="283"/>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utraty lub uszkodzenia robót budowlanych, jakiegokolwiek rodzaju i powstałych w dowolny sposób. </w:t>
      </w:r>
    </w:p>
    <w:p w14:paraId="57B5BB2D" w14:textId="3E80310C"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Wykonawca zobligowany jest do utrzymania ważnej polisy ubezpieczeniowej, przez cały okres obowiązywania Umowy, tj. aż do dnia podpisania przez Strony protokołu odbioru końcowego całego Przedmiotu umowy.</w:t>
      </w:r>
    </w:p>
    <w:p w14:paraId="71DA9798"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lastRenderedPageBreak/>
        <w:t xml:space="preserve">Na każde żądanie Zamawiającego, Wykonawca zobligowany jest przedstawić kopię polisy ubezpieczeniowej oraz potwierdzenie terminowego opłacania składek, w terminie nie dłuższym niż 3 dni od dnia przekazania przez Zamawiającego żądania. </w:t>
      </w:r>
    </w:p>
    <w:p w14:paraId="69F691C9" w14:textId="77777777"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Umowa ubezpieczenia, o której mowa w ust. 1 powyżej, musi zapewniać wypłatę odszkodowania płatnego w złotych polskich. </w:t>
      </w:r>
    </w:p>
    <w:p w14:paraId="3343B7B1" w14:textId="06B5B742"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 xml:space="preserve">Koszt zawarcia i obowiązywania umowy, w szczególności składki ubezpieczeniowej pokrywa w całości Wykonawca. </w:t>
      </w:r>
    </w:p>
    <w:p w14:paraId="47EADBD0" w14:textId="77E5BBFF" w:rsidR="009F431E" w:rsidRPr="009F431E" w:rsidRDefault="009F431E" w:rsidP="009F431E">
      <w:pPr>
        <w:pStyle w:val="Akapitzlist"/>
        <w:numPr>
          <w:ilvl w:val="1"/>
          <w:numId w:val="12"/>
        </w:numPr>
        <w:tabs>
          <w:tab w:val="clear" w:pos="1080"/>
        </w:tabs>
        <w:suppressAutoHyphens/>
        <w:spacing w:after="0" w:line="276" w:lineRule="auto"/>
        <w:ind w:left="284" w:hanging="284"/>
        <w:jc w:val="both"/>
        <w:rPr>
          <w:rFonts w:ascii="Garamond" w:hAnsi="Garamond" w:cs="Times New Roman"/>
          <w:bCs/>
          <w:color w:val="000000" w:themeColor="text1"/>
          <w:sz w:val="24"/>
          <w:szCs w:val="24"/>
        </w:rPr>
      </w:pPr>
      <w:r w:rsidRPr="009F431E">
        <w:rPr>
          <w:rFonts w:ascii="Garamond" w:hAnsi="Garamond" w:cs="Times New Roman"/>
          <w:bCs/>
          <w:color w:val="000000" w:themeColor="text1"/>
          <w:sz w:val="24"/>
          <w:szCs w:val="24"/>
        </w:rPr>
        <w:t>W przypadku, gdy okres obowiązywania polisy ubezpieczeniowej jest krótszy niż okres</w:t>
      </w:r>
      <w:r>
        <w:rPr>
          <w:rFonts w:ascii="Garamond" w:hAnsi="Garamond" w:cs="Times New Roman"/>
          <w:bCs/>
          <w:color w:val="000000" w:themeColor="text1"/>
          <w:sz w:val="24"/>
          <w:szCs w:val="24"/>
        </w:rPr>
        <w:t xml:space="preserve"> na który polisa ma zgodnie z umową obowiązywać, </w:t>
      </w:r>
      <w:r w:rsidRPr="009F431E">
        <w:rPr>
          <w:rFonts w:ascii="Garamond" w:hAnsi="Garamond" w:cs="Times New Roman"/>
          <w:bCs/>
          <w:color w:val="000000" w:themeColor="text1"/>
          <w:sz w:val="24"/>
          <w:szCs w:val="24"/>
        </w:rPr>
        <w:t xml:space="preserve">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 </w:t>
      </w:r>
    </w:p>
    <w:p w14:paraId="632EB4B3" w14:textId="4151FE5F" w:rsidR="009F431E" w:rsidRPr="009F431E" w:rsidRDefault="009F431E" w:rsidP="009F431E">
      <w:pPr>
        <w:suppressAutoHyphens/>
        <w:spacing w:after="0" w:line="276" w:lineRule="auto"/>
        <w:rPr>
          <w:rFonts w:ascii="Garamond" w:hAnsi="Garamond" w:cs="Times New Roman"/>
          <w:bCs/>
          <w:color w:val="000000" w:themeColor="text1"/>
          <w:sz w:val="24"/>
          <w:szCs w:val="24"/>
        </w:rPr>
      </w:pPr>
    </w:p>
    <w:p w14:paraId="02D164C6" w14:textId="77777777" w:rsidR="009F431E" w:rsidRDefault="009F431E" w:rsidP="00CB0867">
      <w:pPr>
        <w:suppressAutoHyphens/>
        <w:spacing w:after="0" w:line="276" w:lineRule="auto"/>
        <w:jc w:val="center"/>
        <w:rPr>
          <w:rFonts w:ascii="Garamond" w:hAnsi="Garamond" w:cs="Times New Roman"/>
          <w:b/>
          <w:color w:val="000000" w:themeColor="text1"/>
          <w:sz w:val="24"/>
          <w:szCs w:val="24"/>
        </w:rPr>
      </w:pPr>
    </w:p>
    <w:p w14:paraId="5BDAD1DE" w14:textId="3E575EF5" w:rsidR="00BD0037" w:rsidRPr="00CB0867" w:rsidRDefault="009F431E" w:rsidP="00CB0867">
      <w:pPr>
        <w:suppressAutoHyphens/>
        <w:spacing w:after="0" w:line="276" w:lineRule="auto"/>
        <w:jc w:val="center"/>
        <w:rPr>
          <w:rFonts w:ascii="Garamond" w:hAnsi="Garamond" w:cs="Times New Roman"/>
          <w:color w:val="000000" w:themeColor="text1"/>
          <w:sz w:val="24"/>
          <w:szCs w:val="24"/>
        </w:rPr>
      </w:pPr>
      <w:r>
        <w:rPr>
          <w:rFonts w:ascii="Garamond" w:hAnsi="Garamond" w:cs="Times New Roman"/>
          <w:b/>
          <w:color w:val="000000" w:themeColor="text1"/>
          <w:sz w:val="24"/>
          <w:szCs w:val="24"/>
        </w:rPr>
        <w:t>§ 1</w:t>
      </w:r>
      <w:r w:rsidR="00BF3888">
        <w:rPr>
          <w:rFonts w:ascii="Garamond" w:hAnsi="Garamond" w:cs="Times New Roman"/>
          <w:b/>
          <w:color w:val="000000" w:themeColor="text1"/>
          <w:sz w:val="24"/>
          <w:szCs w:val="24"/>
        </w:rPr>
        <w:t>3</w:t>
      </w:r>
      <w:r>
        <w:rPr>
          <w:rFonts w:ascii="Garamond" w:hAnsi="Garamond" w:cs="Times New Roman"/>
          <w:b/>
          <w:color w:val="000000" w:themeColor="text1"/>
          <w:sz w:val="24"/>
          <w:szCs w:val="24"/>
        </w:rPr>
        <w:t xml:space="preserve">. </w:t>
      </w:r>
      <w:r w:rsidR="00BD0037"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1 </w:t>
      </w:r>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Zabezpieczenie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70% kwoty zabezpieczenia, o którym mowa w ust. 1 zostanie zwrócona w terminie 30 dni od dnia wykonania przedmiotu umowy i uznania przez Zamawiającego za należycie wykonany.</w:t>
      </w:r>
    </w:p>
    <w:p w14:paraId="4929B82D" w14:textId="08990538"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Pozostała część zabezpieczenia służącą do pokrycia roszczeń z tytułu rękojmi za wady</w:t>
      </w:r>
      <w:r w:rsidR="00C77D72">
        <w:rPr>
          <w:rFonts w:ascii="Garamond" w:hAnsi="Garamond" w:cs="Times New Roman"/>
          <w:color w:val="000000" w:themeColor="text1"/>
          <w:sz w:val="24"/>
          <w:szCs w:val="24"/>
        </w:rPr>
        <w:t xml:space="preserve"> i gwarancji</w:t>
      </w:r>
      <w:r w:rsidRPr="00CB0867">
        <w:rPr>
          <w:rFonts w:ascii="Garamond" w:hAnsi="Garamond" w:cs="Times New Roman"/>
          <w:color w:val="000000" w:themeColor="text1"/>
          <w:sz w:val="24"/>
          <w:szCs w:val="24"/>
        </w:rPr>
        <w:t xml:space="preserve">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tj. 30 % kwoty zabezpieczenia, o którym mowa w ust. 1 zostanie zwrócona najpóźniej w 15 dniu po upływie okresu rękojmi za wady </w:t>
      </w:r>
      <w:r w:rsidR="00C77D72">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6DDABF23"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4</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r w:rsidR="000403FD">
        <w:rPr>
          <w:rFonts w:ascii="Garamond" w:hAnsi="Garamond" w:cs="Times New Roman"/>
          <w:b/>
          <w:color w:val="000000" w:themeColor="text1"/>
          <w:sz w:val="24"/>
          <w:szCs w:val="24"/>
        </w:rPr>
        <w:t xml:space="preserve"> I RĘKOJMIA</w:t>
      </w:r>
    </w:p>
    <w:p w14:paraId="56AA5602" w14:textId="499DC445" w:rsidR="008D5394" w:rsidRPr="00345170"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t>
      </w:r>
      <w:r w:rsidR="007A036C">
        <w:rPr>
          <w:rFonts w:ascii="Garamond" w:hAnsi="Garamond" w:cs="Times New Roman"/>
          <w:sz w:val="24"/>
          <w:szCs w:val="24"/>
        </w:rPr>
        <w:t>na wykonany przedmiot umowy</w:t>
      </w:r>
      <w:r w:rsidRPr="00345170">
        <w:rPr>
          <w:rFonts w:ascii="Garamond" w:hAnsi="Garamond" w:cs="Times New Roman"/>
          <w:sz w:val="24"/>
          <w:szCs w:val="24"/>
        </w:rPr>
        <w:t xml:space="preserve"> na </w:t>
      </w:r>
      <w:r w:rsidRPr="00741F09">
        <w:rPr>
          <w:rFonts w:ascii="Garamond" w:hAnsi="Garamond" w:cs="Times New Roman"/>
          <w:sz w:val="24"/>
          <w:szCs w:val="24"/>
        </w:rPr>
        <w:t xml:space="preserve">okres </w:t>
      </w:r>
      <w:r w:rsidR="000403FD">
        <w:rPr>
          <w:rFonts w:ascii="Garamond" w:hAnsi="Garamond" w:cs="Times New Roman"/>
          <w:sz w:val="24"/>
          <w:szCs w:val="24"/>
        </w:rPr>
        <w:t xml:space="preserve">[***]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r w:rsidR="007A036C" w:rsidRPr="007A036C">
        <w:rPr>
          <w:rFonts w:ascii="Garamond" w:hAnsi="Garamond" w:cs="Times New Roman"/>
          <w:sz w:val="24"/>
          <w:szCs w:val="24"/>
        </w:rPr>
        <w:t>Zadeklarowany okres gwarancji dotyczy całości Przedmiotu Umowy, w tym wszystkich urządzeń, instalacji (m.in. pomp ciepła, kotłów, fotowoltaiki) oraz materiałów, niezależnie od ewentualnie krótszych okresów gwarancji udzielanych przez ich producentów.</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0268988D" w:rsidR="00BD003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59224DF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wadami). </w:t>
      </w:r>
    </w:p>
    <w:p w14:paraId="28BAFAD7" w14:textId="77777777"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Okres rękojmi za wady Przedmiotu umowy jest równy okresowi gwarancji jakości. </w:t>
      </w:r>
    </w:p>
    <w:p w14:paraId="4DC33828" w14:textId="59E84E6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Okres rękojmi rozpoczyna swój bieg od dnia podpisania protokołu odbioru końcowego, o stwierdzającego wykonanie bez istotnych zastrzeżeń robót budowlanych objętych Przedmiotem umowy</w:t>
      </w:r>
      <w:r>
        <w:rPr>
          <w:rFonts w:ascii="Garamond" w:hAnsi="Garamond" w:cs="Times New Roman"/>
          <w:color w:val="000000" w:themeColor="text1"/>
          <w:sz w:val="24"/>
          <w:szCs w:val="24"/>
        </w:rPr>
        <w:t>.</w:t>
      </w:r>
    </w:p>
    <w:p w14:paraId="554E31B8" w14:textId="43FC003D"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lastRenderedPageBreak/>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w:t>
      </w:r>
    </w:p>
    <w:p w14:paraId="33D63BDB" w14:textId="32CE0880"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Wykonawca zobligowany jest na własny koszt do usunięcia wad Przedmiotu umowy. Wykonawca przystąpi do usuwania wad w terminie do 7 dni, licząc od dnia otrzymania zawiadomienia, o którym mowa w ustępie powyżej. Usunięcie wad nastąpi w terminie wyznaczonym przez Zamawiającego, jednak nie krótszym niż 7 dni. </w:t>
      </w:r>
    </w:p>
    <w:p w14:paraId="3CC31C7F" w14:textId="33137D83" w:rsidR="000403FD" w:rsidRDefault="000403FD" w:rsidP="000403FD">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0403FD">
        <w:rPr>
          <w:rFonts w:ascii="Garamond" w:hAnsi="Garamond" w:cs="Times New Roman"/>
          <w:color w:val="000000" w:themeColor="text1"/>
          <w:sz w:val="24"/>
          <w:szCs w:val="24"/>
        </w:rPr>
        <w:t xml:space="preserve">Wszystkie wady ujawnione w okresie rękojmi Wykonawca będzie usuwać na własny koszt. Dotyczy to zarówno czynności </w:t>
      </w:r>
      <w:r>
        <w:rPr>
          <w:rFonts w:ascii="Garamond" w:hAnsi="Garamond" w:cs="Times New Roman"/>
          <w:color w:val="000000" w:themeColor="text1"/>
          <w:sz w:val="24"/>
          <w:szCs w:val="24"/>
        </w:rPr>
        <w:t xml:space="preserve">lub </w:t>
      </w:r>
      <w:r w:rsidRPr="000403FD">
        <w:rPr>
          <w:rFonts w:ascii="Garamond" w:hAnsi="Garamond" w:cs="Times New Roman"/>
          <w:color w:val="000000" w:themeColor="text1"/>
          <w:sz w:val="24"/>
          <w:szCs w:val="24"/>
        </w:rPr>
        <w:t xml:space="preserve">robót jak też wszelkich materiałów, części, urządzeń, sprzętu </w:t>
      </w:r>
      <w:r>
        <w:rPr>
          <w:rFonts w:ascii="Garamond" w:hAnsi="Garamond" w:cs="Times New Roman"/>
          <w:color w:val="000000" w:themeColor="text1"/>
          <w:sz w:val="24"/>
          <w:szCs w:val="24"/>
        </w:rPr>
        <w:t>itp</w:t>
      </w:r>
      <w:r w:rsidRPr="000403FD">
        <w:rPr>
          <w:rFonts w:ascii="Garamond" w:hAnsi="Garamond" w:cs="Times New Roman"/>
          <w:color w:val="000000" w:themeColor="text1"/>
          <w:sz w:val="24"/>
          <w:szCs w:val="24"/>
        </w:rPr>
        <w:t xml:space="preserve">. podjętych i zastosowanych w związku z usuwaniem wady. Wykonawca zgłosi Zamawiającemu na piśmie usunięcie wad. W terminie wyznaczonym przez Zamawiającego nie dłuższym niż 7 dni od otrzymania zawiadomienia - upoważnieni przedstawiciele stron dokonają czynności kontrolnych, na okoliczność czego zostanie sporządzony pisemny protokół, zawierający wszelkie ustalenia w tym zakresie. </w:t>
      </w:r>
    </w:p>
    <w:p w14:paraId="2429091C" w14:textId="1F07D034"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 przypadku nieusunięcia wady Przedmiotu umowy przez Wykonawcę w terminie, Zamawiający ma prawo zlecić usunięcie wady innemu podmiotowi, a kosztami tych prac obciążyć Wykonawcę (wykonanie zastępcze), na co Wykonawca wyraża zgodę. </w:t>
      </w:r>
    </w:p>
    <w:p w14:paraId="554F29E6" w14:textId="278A920E" w:rsidR="000403FD"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 xml:space="preserve">Wybór przysługujących uprawnień z tytułu rękojmi lub gwarancji jakości, należy do wyłącznej kompetencji Zamawiającego. </w:t>
      </w:r>
    </w:p>
    <w:p w14:paraId="59073545" w14:textId="77777777" w:rsidR="000403FD" w:rsidRPr="001E265F" w:rsidRDefault="000403FD" w:rsidP="001E265F">
      <w:pPr>
        <w:numPr>
          <w:ilvl w:val="0"/>
          <w:numId w:val="11"/>
        </w:numPr>
        <w:spacing w:after="0" w:line="276" w:lineRule="auto"/>
        <w:ind w:left="284" w:hanging="426"/>
        <w:contextualSpacing/>
        <w:jc w:val="both"/>
        <w:rPr>
          <w:rFonts w:ascii="Garamond" w:hAnsi="Garamond" w:cs="Times New Roman"/>
          <w:color w:val="000000" w:themeColor="text1"/>
          <w:sz w:val="24"/>
          <w:szCs w:val="24"/>
        </w:rPr>
      </w:pPr>
      <w:r w:rsidRPr="001E265F">
        <w:rPr>
          <w:rFonts w:ascii="Garamond" w:hAnsi="Garamond" w:cs="Times New Roman"/>
          <w:color w:val="000000" w:themeColor="text1"/>
          <w:sz w:val="24"/>
          <w:szCs w:val="24"/>
        </w:rPr>
        <w:t>Zamawiający ma prawo dochodzić roszczeń z tytułu rękojmi lub gwarancji jakości po upływie okresu rękojmi lub gwarancji jakości, jeżeli wady przedmiotu umowy zostały zgłoszone w tym okresie.</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640FE56A"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F3888">
        <w:rPr>
          <w:rFonts w:ascii="Garamond" w:hAnsi="Garamond" w:cs="Times New Roman"/>
          <w:b/>
          <w:bCs/>
          <w:color w:val="000000" w:themeColor="text1"/>
          <w:sz w:val="24"/>
          <w:szCs w:val="24"/>
        </w:rPr>
        <w:t>5</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5039B39"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A15DAE"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  </w:t>
      </w:r>
      <w:r w:rsidR="00D7093E" w:rsidRPr="00741F09">
        <w:rPr>
          <w:rFonts w:ascii="Garamond" w:hAnsi="Garamond" w:cs="Times New Roman"/>
          <w:sz w:val="24"/>
          <w:szCs w:val="24"/>
        </w:rPr>
        <w:t>0,3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390C846F"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niespełnienia przez Wykonawcę lub podwykonawcę wymagań zamawiającego określonych w § </w:t>
      </w:r>
      <w:r w:rsidR="00AA1486">
        <w:rPr>
          <w:rFonts w:ascii="Garamond" w:hAnsi="Garamond" w:cs="Times New Roman"/>
          <w:color w:val="000000" w:themeColor="text1"/>
          <w:sz w:val="24"/>
          <w:szCs w:val="24"/>
        </w:rPr>
        <w:t>8</w:t>
      </w:r>
      <w:r w:rsidRPr="00CB0867">
        <w:rPr>
          <w:rFonts w:ascii="Garamond" w:hAnsi="Garamond" w:cs="Times New Roman"/>
          <w:color w:val="000000" w:themeColor="text1"/>
          <w:sz w:val="24"/>
          <w:szCs w:val="24"/>
        </w:rPr>
        <w:t xml:space="preserve"> </w:t>
      </w:r>
      <w:r w:rsidRPr="00741F09">
        <w:rPr>
          <w:rFonts w:ascii="Garamond" w:hAnsi="Garamond" w:cs="Times New Roman"/>
          <w:sz w:val="24"/>
          <w:szCs w:val="24"/>
        </w:rPr>
        <w:t xml:space="preserve">–  </w:t>
      </w:r>
      <w:r w:rsidR="00D7093E" w:rsidRPr="00741F09">
        <w:rPr>
          <w:rFonts w:ascii="Garamond" w:hAnsi="Garamond" w:cs="Times New Roman"/>
          <w:sz w:val="24"/>
          <w:szCs w:val="24"/>
        </w:rPr>
        <w:t xml:space="preserve">0,3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490B2FE5"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5AAFB0B" w:rsidR="00E40201" w:rsidRPr="00CB0867"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w:t>
      </w:r>
      <w:r w:rsidR="00755741">
        <w:rPr>
          <w:rFonts w:ascii="Garamond" w:hAnsi="Garamond" w:cs="Times New Roman"/>
          <w:color w:val="000000" w:themeColor="text1"/>
          <w:sz w:val="24"/>
          <w:szCs w:val="24"/>
        </w:rPr>
        <w:t xml:space="preserve"> </w:t>
      </w:r>
      <w:r w:rsidR="00755741" w:rsidRPr="00755741">
        <w:rPr>
          <w:rFonts w:ascii="Garamond" w:hAnsi="Garamond" w:cs="Times New Roman"/>
          <w:color w:val="000000" w:themeColor="text1"/>
          <w:sz w:val="24"/>
          <w:szCs w:val="24"/>
        </w:rPr>
        <w:t xml:space="preserve">bezskutecznego zgłoszenia przez Wykonawcę gotowości do odbioru (z powodu braków w dokumentacji, o których mowa w § 11 ust. 6), wymuszającego ponowne zgłoszenie gotowości – kara jednorazowa w wysokości </w:t>
      </w:r>
      <w:r w:rsidR="00755741">
        <w:rPr>
          <w:rFonts w:ascii="Garamond" w:hAnsi="Garamond" w:cs="Times New Roman"/>
          <w:color w:val="000000" w:themeColor="text1"/>
          <w:sz w:val="24"/>
          <w:szCs w:val="24"/>
        </w:rPr>
        <w:t>2 000,00 zł</w:t>
      </w:r>
      <w:r w:rsidR="00755741" w:rsidRPr="00755741">
        <w:rPr>
          <w:rFonts w:ascii="Garamond" w:hAnsi="Garamond" w:cs="Times New Roman"/>
          <w:color w:val="000000" w:themeColor="text1"/>
          <w:sz w:val="24"/>
          <w:szCs w:val="24"/>
        </w:rPr>
        <w:t xml:space="preserve"> za każdy przypadek bezskutecznego zgłoszenia</w:t>
      </w:r>
      <w:r>
        <w:rPr>
          <w:rFonts w:ascii="Garamond" w:hAnsi="Garamond" w:cs="Times New Roman"/>
          <w:color w:val="000000" w:themeColor="text1"/>
          <w:sz w:val="24"/>
          <w:szCs w:val="24"/>
        </w:rPr>
        <w:t>;</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66447119"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E40201">
        <w:rPr>
          <w:rFonts w:ascii="Garamond" w:hAnsi="Garamond" w:cs="Times New Roman"/>
          <w:color w:val="000000" w:themeColor="text1"/>
          <w:sz w:val="24"/>
          <w:szCs w:val="24"/>
        </w:rPr>
        <w:t>4</w:t>
      </w:r>
      <w:r w:rsidR="005A6116" w:rsidRPr="00CB086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0BFD57C8"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F3888">
        <w:rPr>
          <w:rFonts w:ascii="Garamond" w:hAnsi="Garamond" w:cs="Times New Roman"/>
          <w:b/>
          <w:color w:val="000000" w:themeColor="text1"/>
          <w:sz w:val="24"/>
          <w:szCs w:val="24"/>
        </w:rPr>
        <w:t>6</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0B14737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realizuje </w:t>
      </w:r>
      <w:r w:rsidR="00510A74">
        <w:rPr>
          <w:rFonts w:ascii="Garamond" w:hAnsi="Garamond" w:cs="Times New Roman"/>
          <w:color w:val="000000" w:themeColor="text1"/>
          <w:sz w:val="24"/>
          <w:szCs w:val="24"/>
        </w:rPr>
        <w:t>Przedmiot umowy</w:t>
      </w:r>
      <w:r w:rsidRPr="00CB0867">
        <w:rPr>
          <w:rFonts w:ascii="Garamond" w:hAnsi="Garamond" w:cs="Times New Roman"/>
          <w:color w:val="000000" w:themeColor="text1"/>
          <w:sz w:val="24"/>
          <w:szCs w:val="24"/>
        </w:rPr>
        <w:t xml:space="preserve"> niezgodnie ze wskazaniami Zamawiającego lub niniejszą umową, mimo wcześniejszego wezwania Wykonawcy do zmiany sposobu wykonania prac</w:t>
      </w:r>
      <w:r w:rsidR="00510A74">
        <w:rPr>
          <w:rFonts w:ascii="Garamond" w:hAnsi="Garamond" w:cs="Times New Roman"/>
          <w:color w:val="000000" w:themeColor="text1"/>
          <w:sz w:val="24"/>
          <w:szCs w:val="24"/>
        </w:rPr>
        <w:t>,</w:t>
      </w:r>
    </w:p>
    <w:p w14:paraId="1BA23EB2" w14:textId="13248A0E"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00605702"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w:t>
      </w:r>
    </w:p>
    <w:p w14:paraId="28CA34E4" w14:textId="00D17CCB"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w:t>
      </w:r>
      <w:r w:rsidR="00CE01E3">
        <w:rPr>
          <w:rFonts w:ascii="Garamond" w:hAnsi="Garamond" w:cs="Times New Roman"/>
          <w:color w:val="000000" w:themeColor="text1"/>
          <w:sz w:val="24"/>
          <w:szCs w:val="24"/>
        </w:rPr>
        <w:t>;</w:t>
      </w:r>
    </w:p>
    <w:p w14:paraId="705BD70E" w14:textId="2F3F43E3"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gdy w realizacji przedmiotu umowy będzie brała udział osoba, która nie była wskazana w ofercie Wykonawcy, na którą Zamawiający nie wyraził zgody, o uprawnieniach (dotyczy tylko tych osób, których wskazanie w ofercie było wymagane) gorszych niż zastępowana osoba,</w:t>
      </w:r>
    </w:p>
    <w:p w14:paraId="0E563830" w14:textId="1BE1990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realizacji umowy przy udziale podwykonawcy lub dalszego podwykonawcy niezgłoszonego zgodnie z procedurą określoną w § 5 umowy</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dokonany zmiany umowy z naruszeniem art. 454 Pzp i art. 455 Pzp</w:t>
      </w:r>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w chwili zawarcia umowy podlegał wykluczeniu na podstawie art. 108 Pzp,</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3427A3DF"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Odstąpienie przez Zamawiającego od umowy może nastąpić w terminie do </w:t>
      </w:r>
      <w:r w:rsidR="00CE01E3">
        <w:rPr>
          <w:rFonts w:ascii="Garamond" w:hAnsi="Garamond" w:cs="Times New Roman"/>
          <w:color w:val="000000" w:themeColor="text1"/>
          <w:sz w:val="24"/>
          <w:szCs w:val="24"/>
        </w:rPr>
        <w:t>30 dni</w:t>
      </w:r>
      <w:r w:rsidRPr="00CB0867">
        <w:rPr>
          <w:rFonts w:ascii="Garamond" w:hAnsi="Garamond" w:cs="Times New Roman"/>
          <w:color w:val="000000" w:themeColor="text1"/>
          <w:sz w:val="24"/>
          <w:szCs w:val="24"/>
        </w:rPr>
        <w:t xml:space="preserve">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2A9DBB46" w:rsidR="009051AB"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002644A0" w14:textId="6C75064B" w:rsidR="00510A74" w:rsidRPr="00CB0867" w:rsidRDefault="00510A74"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 przypadku odstąpienia od umowy przez Zamawiającego, Zamawiający zachowuje prawa autorskie do dokumentacji projektowej, oraz roszczenia z tytułu rękojmi i gwarancji do prac wykonanych do dnia odstąpienia.</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9BD865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7</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adresu,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konieczności zaniechania robót budowlanych z uwagi na wystąpienie obiektywnych przyczyn technicznych lub innych nieprzewidzianych zdarzeń,</w:t>
      </w:r>
    </w:p>
    <w:p w14:paraId="48FEE281" w14:textId="1F6BE63D" w:rsidR="00086465" w:rsidRDefault="00BD0037" w:rsidP="00086465">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228BE176" w14:textId="02F98E37" w:rsidR="00086465" w:rsidRPr="00086465" w:rsidRDefault="00086465" w:rsidP="00086465">
      <w:pPr>
        <w:spacing w:after="0" w:line="276" w:lineRule="auto"/>
        <w:ind w:left="567"/>
        <w:jc w:val="both"/>
        <w:rPr>
          <w:rFonts w:ascii="Garamond" w:hAnsi="Garamond" w:cs="Times New Roman"/>
          <w:color w:val="000000" w:themeColor="text1"/>
          <w:sz w:val="24"/>
          <w:szCs w:val="24"/>
        </w:rPr>
      </w:pPr>
      <w:r>
        <w:rPr>
          <w:rFonts w:ascii="Garamond" w:hAnsi="Garamond" w:cs="Times New Roman"/>
          <w:color w:val="000000" w:themeColor="text1"/>
          <w:sz w:val="24"/>
          <w:szCs w:val="24"/>
        </w:rPr>
        <w:t>- z zastrzeżeniem, że ewentualne ograniczenie zakresu rzeczowego lub war</w:t>
      </w:r>
      <w:r w:rsidR="00E20EF1">
        <w:rPr>
          <w:rFonts w:ascii="Garamond" w:hAnsi="Garamond" w:cs="Times New Roman"/>
          <w:color w:val="000000" w:themeColor="text1"/>
          <w:sz w:val="24"/>
          <w:szCs w:val="24"/>
        </w:rPr>
        <w:t>tościowego przedmiotu umowy nie może przekroczyć 20% całkowitego wynagrodzenia brutto określonego w § 3 ust. 1 umowy (co oznacza, że Zamawiający gwarantuje realizację Przedmiotu umowy o wartości co najmniej 80% wynagrodzenia);</w:t>
      </w:r>
    </w:p>
    <w:p w14:paraId="5DCDE306" w14:textId="6CCA49E2"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wartości wynagrodzenia w przypadkach, o których mowa w pkt 4), tj. nie zrealizowania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Pzp.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Pzp, w związku z zaistnieniem sytuacji (przesłanek) opisanej w art. 455 ust. 1 pkt. 3 Pzp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0B237FF2"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r w:rsidR="00E614D3">
        <w:rPr>
          <w:rFonts w:ascii="Garamond" w:hAnsi="Garamond" w:cs="Times New Roman"/>
          <w:color w:val="000000" w:themeColor="text1"/>
          <w:sz w:val="24"/>
          <w:szCs w:val="24"/>
        </w:rPr>
        <w:t xml:space="preserve"> Nie dotyczy to sytuacji, gdy wyłączną winę za opóźnienie ponosi Zamawiający.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dokonywania zmiany treści niniejszej umowy na podstawie art. 455 ust. 1  pkt. 3  Pzp, w związku z zaistnieniem sytuacji (przesłanek) opisanej w art. 455 ust. 1  pkt. 3  Pzp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Rozpoczęcie wykonywania dodatkowych dostaw, usług lub robót budowlanych wykraczających poza przedmiot niniejszej umowy (przedmiot zamówienia podstawowego) udzielanych na podstawie art. 455 ust. 1 pkt 3 Pzp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Zamawiającego i zatwierdzony przez strony umowy reprezentowane przez osoby uprawnione do ich reprezentacji. Protokół konieczności, o którym mowa w zdaniu </w:t>
      </w:r>
      <w:r w:rsidRPr="00CB0867">
        <w:rPr>
          <w:rFonts w:ascii="Garamond" w:hAnsi="Garamond" w:cs="Times New Roman"/>
          <w:color w:val="000000" w:themeColor="text1"/>
          <w:sz w:val="24"/>
          <w:szCs w:val="24"/>
        </w:rPr>
        <w:lastRenderedPageBreak/>
        <w:t>pierwszym musi zawierać uzasadnienie wskazujące, że spełnione zostały przesłanki, o których mowa w art. 455 ust. 1 pkt 3 Pzp.</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Rozpoczęcie wykonywania dodatkowych dostaw, usług lub robót budowlanych wykraczających poza przedmiot niniejszej umowy (przedmiot zamówienia podstawowego) udzielanych na podstawie art. 455 ust. 1 pkt 3 Pzp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Budowlanego wraz z jego aktami wykonawczymi i uzyskaniem odpowiedniej decyzji uprawniającej do prowadzenia przedmiotowych robót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ustalenia wysokości wynagrodzenia za wykonanie dodatkowych dostaw, usług lub robót budowlanych wykraczających poza przedmiot niniejszej umowy (przedmiot zamówienia podstawowego) udzielanych na podstawie art. 455 ust. 1 pkt 3 Pzp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Rozliczenie dodatkowych usług, dostaw lub robót budowlanych wykraczających poza przedmiot niniejszej umowy (przedmiot zamówienia podstawowego) udzielanych na podstawie art. 455 ust. 1 pkt 3 Pzp,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510A74">
      <w:pPr>
        <w:spacing w:after="0" w:line="276" w:lineRule="auto"/>
        <w:rPr>
          <w:rFonts w:ascii="Garamond" w:eastAsia="Times New Roman" w:hAnsi="Garamond" w:cs="Times New Roman"/>
          <w:b/>
          <w:color w:val="000000" w:themeColor="text1"/>
          <w:sz w:val="24"/>
          <w:szCs w:val="24"/>
          <w:lang w:eastAsia="zh-CN"/>
        </w:rPr>
      </w:pPr>
    </w:p>
    <w:p w14:paraId="26A693EE" w14:textId="0A663419"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F3888">
        <w:rPr>
          <w:rFonts w:ascii="Garamond" w:eastAsia="Times New Roman" w:hAnsi="Garamond" w:cs="Times New Roman"/>
          <w:b/>
          <w:color w:val="000000" w:themeColor="text1"/>
          <w:sz w:val="24"/>
          <w:szCs w:val="24"/>
          <w:lang w:eastAsia="zh-CN"/>
        </w:rPr>
        <w:t>8</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Poprawienie błędu  pisarskiego,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8C205"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lastRenderedPageBreak/>
        <w:t>§1</w:t>
      </w:r>
      <w:r w:rsidR="00BF3888">
        <w:rPr>
          <w:rFonts w:ascii="Garamond" w:eastAsia="Times New Roman" w:hAnsi="Garamond" w:cs="Times New Roman"/>
          <w:b/>
          <w:color w:val="000000" w:themeColor="text1"/>
          <w:sz w:val="24"/>
          <w:szCs w:val="24"/>
          <w:lang w:eastAsia="zh-CN"/>
        </w:rPr>
        <w:t>9</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Inspektor Ochrony Danych (IOD)Administrator wyznaczył Inspektora Ochrony Danych – Paweł Chochół,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prowadzenia dokumentacji finansowo-księgowej, podatkowej oraz sprawozdawczej, w tym obsługi faktur (w tym KSeF),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w zakresie dokumentacji postępowania o udzielenie zamówienia publicznego – przez okres wskazany w przepisach ustawy Prawo zamówień publicznych (co do zasady 4 lata od dnia </w:t>
      </w:r>
      <w:r w:rsidRPr="00CC0AC7">
        <w:rPr>
          <w:rFonts w:ascii="Garamond" w:eastAsia="Calibri" w:hAnsi="Garamond" w:cs="Times New Roman"/>
          <w:kern w:val="2"/>
          <w:sz w:val="24"/>
          <w:szCs w:val="24"/>
          <w:lang w:eastAsia="pl-PL"/>
        </w:rPr>
        <w:lastRenderedPageBreak/>
        <w:t>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Prawo do usunięcia danych (art. 17 RODO) oraz prawo do przenoszenia danych (art. 20 RODO) mogą nie przysługiwać lub podlegać ograniczeniom – w zakresie wynikającym z przepisów prawa, w szczególności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208F3894"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w:t>
      </w:r>
      <w:r w:rsidR="00BF3888">
        <w:rPr>
          <w:rFonts w:ascii="Garamond" w:eastAsia="Times New Roman" w:hAnsi="Garamond" w:cs="Times New Roman"/>
          <w:b/>
          <w:color w:val="000000" w:themeColor="text1"/>
          <w:sz w:val="24"/>
          <w:szCs w:val="24"/>
          <w:lang w:eastAsia="zh-CN"/>
        </w:rPr>
        <w:t>20</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76D6CA"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w:t>
      </w:r>
      <w:r w:rsidR="00BF3888">
        <w:rPr>
          <w:rFonts w:ascii="Garamond" w:hAnsi="Garamond" w:cs="Times New Roman"/>
          <w:b/>
          <w:bCs/>
          <w:color w:val="000000" w:themeColor="text1"/>
          <w:sz w:val="24"/>
          <w:szCs w:val="24"/>
        </w:rPr>
        <w:t>21</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36DF7EDB"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3878EC93" w14:textId="77777777" w:rsidR="00F16F24" w:rsidRPr="00CB0867" w:rsidRDefault="00F16F24" w:rsidP="00BF3888">
      <w:pPr>
        <w:pStyle w:val="Lista"/>
        <w:suppressAutoHyphens w:val="0"/>
        <w:spacing w:after="0"/>
        <w:ind w:left="0" w:right="0" w:firstLine="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even" r:id="rId8"/>
      <w:headerReference w:type="default" r:id="rId9"/>
      <w:footerReference w:type="even" r:id="rId10"/>
      <w:footerReference w:type="default" r:id="rId11"/>
      <w:headerReference w:type="first" r:id="rId12"/>
      <w:footerReference w:type="first" r:id="rId13"/>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1E58" w14:textId="77777777" w:rsidR="003C29A0" w:rsidRDefault="003C29A0" w:rsidP="00C05791">
      <w:pPr>
        <w:spacing w:after="0" w:line="240" w:lineRule="auto"/>
      </w:pPr>
      <w:r>
        <w:separator/>
      </w:r>
    </w:p>
  </w:endnote>
  <w:endnote w:type="continuationSeparator" w:id="0">
    <w:p w14:paraId="076F5D25" w14:textId="77777777" w:rsidR="003C29A0" w:rsidRDefault="003C29A0"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07249" w14:textId="77777777" w:rsidR="002E4EA1" w:rsidRDefault="002E4EA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6DC6CA4F" w14:textId="40D15419" w:rsidR="004105EF" w:rsidRPr="00A435AD" w:rsidRDefault="004105EF" w:rsidP="00A435AD">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48BFF0B8" w14:textId="77777777" w:rsidR="004105EF" w:rsidRDefault="004105EF">
            <w:pPr>
              <w:pStyle w:val="Stopka"/>
              <w:jc w:val="right"/>
            </w:pPr>
          </w:p>
          <w:p w14:paraId="1AAA3CD4" w14:textId="755B4055" w:rsidR="004105EF" w:rsidRDefault="004105EF">
            <w:pPr>
              <w:pStyle w:val="Stopka"/>
              <w:jc w:val="right"/>
            </w:pPr>
            <w:r w:rsidRPr="00AE4078">
              <w:rPr>
                <w:rFonts w:ascii="Garamond" w:hAnsi="Garamond" w:cs="Times New Roman"/>
                <w:sz w:val="24"/>
                <w:szCs w:val="24"/>
              </w:rPr>
              <w:t xml:space="preserve">Strona </w:t>
            </w:r>
            <w:r w:rsidRPr="00AE4078">
              <w:rPr>
                <w:rFonts w:ascii="Garamond" w:hAnsi="Garamond" w:cs="Times New Roman"/>
                <w:sz w:val="24"/>
                <w:szCs w:val="24"/>
              </w:rPr>
              <w:fldChar w:fldCharType="begin"/>
            </w:r>
            <w:r w:rsidRPr="00AE4078">
              <w:rPr>
                <w:rFonts w:ascii="Garamond" w:hAnsi="Garamond" w:cs="Times New Roman"/>
                <w:sz w:val="24"/>
                <w:szCs w:val="24"/>
              </w:rPr>
              <w:instrText>PAGE</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28</w:t>
            </w:r>
            <w:r w:rsidRPr="00AE4078">
              <w:rPr>
                <w:rFonts w:ascii="Garamond" w:hAnsi="Garamond" w:cs="Times New Roman"/>
                <w:sz w:val="24"/>
                <w:szCs w:val="24"/>
              </w:rPr>
              <w:fldChar w:fldCharType="end"/>
            </w:r>
            <w:r w:rsidRPr="00AE4078">
              <w:rPr>
                <w:rFonts w:ascii="Garamond" w:hAnsi="Garamond" w:cs="Times New Roman"/>
                <w:sz w:val="24"/>
                <w:szCs w:val="24"/>
              </w:rPr>
              <w:t xml:space="preserve"> z </w:t>
            </w:r>
            <w:r w:rsidRPr="00AE4078">
              <w:rPr>
                <w:rFonts w:ascii="Garamond" w:hAnsi="Garamond" w:cs="Times New Roman"/>
                <w:sz w:val="24"/>
                <w:szCs w:val="24"/>
              </w:rPr>
              <w:fldChar w:fldCharType="begin"/>
            </w:r>
            <w:r w:rsidRPr="00AE4078">
              <w:rPr>
                <w:rFonts w:ascii="Garamond" w:hAnsi="Garamond" w:cs="Times New Roman"/>
                <w:sz w:val="24"/>
                <w:szCs w:val="24"/>
              </w:rPr>
              <w:instrText>NUMPAGES</w:instrText>
            </w:r>
            <w:r w:rsidRPr="00AE4078">
              <w:rPr>
                <w:rFonts w:ascii="Garamond" w:hAnsi="Garamond" w:cs="Times New Roman"/>
                <w:sz w:val="24"/>
                <w:szCs w:val="24"/>
              </w:rPr>
              <w:fldChar w:fldCharType="separate"/>
            </w:r>
            <w:r w:rsidR="00741F09" w:rsidRPr="00AE4078">
              <w:rPr>
                <w:rFonts w:ascii="Garamond" w:hAnsi="Garamond" w:cs="Times New Roman"/>
                <w:noProof/>
                <w:sz w:val="24"/>
                <w:szCs w:val="24"/>
              </w:rPr>
              <w:t>29</w:t>
            </w:r>
            <w:r w:rsidRPr="00AE4078">
              <w:rPr>
                <w:rFonts w:ascii="Garamond" w:hAnsi="Garamond"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63986E8B"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2F4B" w14:textId="77777777" w:rsidR="003C29A0" w:rsidRDefault="003C29A0" w:rsidP="00C05791">
      <w:pPr>
        <w:spacing w:after="0" w:line="240" w:lineRule="auto"/>
      </w:pPr>
      <w:r>
        <w:separator/>
      </w:r>
    </w:p>
  </w:footnote>
  <w:footnote w:type="continuationSeparator" w:id="0">
    <w:p w14:paraId="0B6EB27E" w14:textId="77777777" w:rsidR="003C29A0" w:rsidRDefault="003C29A0"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5DBF" w14:textId="77777777" w:rsidR="002E4EA1" w:rsidRDefault="002E4E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49019D66" w:rsidR="004105EF" w:rsidRDefault="004105EF" w:rsidP="00A435AD">
    <w:pPr>
      <w:pStyle w:val="Akapitzlist"/>
      <w:spacing w:line="276" w:lineRule="auto"/>
      <w:ind w:left="0"/>
      <w:jc w:val="center"/>
      <w:rPr>
        <w:rFonts w:ascii="Garamond" w:hAnsi="Garamond"/>
      </w:rPr>
    </w:pPr>
  </w:p>
  <w:p w14:paraId="46A896DB" w14:textId="5E003FAC"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3C7FA4" w:rsidRPr="003C7FA4">
      <w:rPr>
        <w:rFonts w:ascii="Garamond" w:hAnsi="Garamond" w:cstheme="minorHAnsi"/>
        <w:bCs/>
      </w:rPr>
      <w:t>IGKR.271.5.</w:t>
    </w:r>
    <w:r w:rsidR="004631CD">
      <w:rPr>
        <w:rFonts w:ascii="Garamond" w:hAnsi="Garamond" w:cstheme="minorHAnsi"/>
        <w:bCs/>
      </w:rPr>
      <w:t>1</w:t>
    </w:r>
    <w:r w:rsidR="003C7FA4" w:rsidRPr="003C7FA4">
      <w:rPr>
        <w:rFonts w:ascii="Garamond" w:hAnsi="Garamond" w:cstheme="minorHAnsi"/>
        <w:bCs/>
      </w:rPr>
      <w:t>3.2026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FCB7B" w14:textId="6F54D19A"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w:t>
    </w:r>
    <w:r w:rsidR="00920B2A">
      <w:rPr>
        <w:rFonts w:ascii="Garamond" w:hAnsi="Garamond" w:cs="Helvetica"/>
        <w:bCs/>
      </w:rPr>
      <w:t>5.</w:t>
    </w:r>
    <w:r w:rsidR="002E4EA1">
      <w:rPr>
        <w:rFonts w:ascii="Garamond" w:hAnsi="Garamond" w:cs="Helvetica"/>
        <w:bCs/>
      </w:rPr>
      <w:t>1</w:t>
    </w:r>
    <w:r w:rsidR="00920B2A">
      <w:rPr>
        <w:rFonts w:ascii="Garamond" w:hAnsi="Garamond" w:cs="Helvetica"/>
        <w:bCs/>
      </w:rPr>
      <w:t>3.2026</w:t>
    </w:r>
  </w:p>
  <w:p w14:paraId="673108E6" w14:textId="7E97F6AB" w:rsidR="004105EF" w:rsidRDefault="004105EF" w:rsidP="00A435AD">
    <w:pPr>
      <w:pStyle w:val="Akapitzlist"/>
      <w:spacing w:line="276" w:lineRule="auto"/>
      <w:ind w:left="0"/>
      <w:jc w:val="center"/>
      <w:rPr>
        <w:rFonts w:ascii="Garamond" w:hAnsi="Garamond"/>
      </w:rPr>
    </w:pP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C01EC0D2"/>
    <w:name w:val="WW8Num4"/>
    <w:lvl w:ilvl="0">
      <w:start w:val="1"/>
      <w:numFmt w:val="decimal"/>
      <w:lvlText w:val="%1."/>
      <w:lvlJc w:val="left"/>
      <w:pPr>
        <w:tabs>
          <w:tab w:val="num" w:pos="0"/>
        </w:tabs>
        <w:ind w:left="2340" w:hanging="360"/>
      </w:pPr>
      <w:rPr>
        <w:rFonts w:ascii="Garamond" w:eastAsia="Times New Roman" w:hAnsi="Garamond"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BCE886AE"/>
    <w:name w:val="WW8Num8"/>
    <w:lvl w:ilvl="0">
      <w:start w:val="1"/>
      <w:numFmt w:val="decimal"/>
      <w:lvlText w:val="%1."/>
      <w:lvlJc w:val="left"/>
      <w:pPr>
        <w:tabs>
          <w:tab w:val="num" w:pos="0"/>
        </w:tabs>
        <w:ind w:left="927"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00F63104"/>
    <w:lvl w:ilvl="0">
      <w:start w:val="1"/>
      <w:numFmt w:val="decimal"/>
      <w:lvlText w:val="%1."/>
      <w:lvlJc w:val="left"/>
      <w:pPr>
        <w:ind w:left="341" w:firstLine="0"/>
      </w:pPr>
      <w:rPr>
        <w:rFonts w:ascii="Garamond" w:eastAsia="Times New Roman" w:hAnsi="Garamond"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024A24B0"/>
    <w:lvl w:ilvl="0">
      <w:start w:val="1"/>
      <w:numFmt w:val="decimal"/>
      <w:lvlText w:val="%1)"/>
      <w:lvlJc w:val="left"/>
      <w:pPr>
        <w:ind w:left="1068" w:hanging="360"/>
      </w:pPr>
      <w:rPr>
        <w:rFonts w:ascii="Garamond" w:eastAsia="Times New Roman" w:hAnsi="Garamond"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101C76D8"/>
    <w:lvl w:ilvl="0">
      <w:start w:val="1"/>
      <w:numFmt w:val="decimal"/>
      <w:lvlText w:val="%1."/>
      <w:lvlJc w:val="left"/>
      <w:pPr>
        <w:ind w:left="720" w:hanging="360"/>
      </w:pPr>
    </w:lvl>
    <w:lvl w:ilvl="1">
      <w:start w:val="1"/>
      <w:numFmt w:val="decimal"/>
      <w:lvlText w:val="%2)"/>
      <w:lvlJc w:val="left"/>
      <w:pPr>
        <w:ind w:left="2517" w:hanging="180"/>
      </w:pPr>
      <w:rPr>
        <w:rFonts w:ascii="Garamond" w:hAnsi="Garamond" w:cs="Times New Roman" w:hint="default"/>
        <w:b w:val="0"/>
        <w:bCs w:val="0"/>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6C24904"/>
    <w:lvl w:ilvl="0">
      <w:start w:val="1"/>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5EE03B0"/>
    <w:multiLevelType w:val="multilevel"/>
    <w:tmpl w:val="2A7074C2"/>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rFonts w:cs="Times New Roman"/>
        <w:color w:val="111111"/>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color w:val="111111"/>
      </w:rPr>
    </w:lvl>
    <w:lvl w:ilvl="7">
      <w:start w:val="1"/>
      <w:numFmt w:val="lowerLetter"/>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5"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6"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7"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9"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2"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4" w15:restartNumberingAfterBreak="0">
    <w:nsid w:val="6962255A"/>
    <w:multiLevelType w:val="multilevel"/>
    <w:tmpl w:val="EE6A0B3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cs="Times New Roman"/>
        <w:color w:val="111111"/>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7"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8FE7461"/>
    <w:multiLevelType w:val="hybridMultilevel"/>
    <w:tmpl w:val="C444F3F8"/>
    <w:lvl w:ilvl="0" w:tplc="A6D82644">
      <w:start w:val="1"/>
      <w:numFmt w:val="decimal"/>
      <w:lvlText w:val="%1."/>
      <w:lvlJc w:val="left"/>
      <w:pPr>
        <w:ind w:left="720" w:hanging="360"/>
      </w:pPr>
      <w:rPr>
        <w:rFonts w:hint="default"/>
        <w:b w:val="0"/>
        <w:bCs/>
        <w:i w:val="0"/>
        <w:iCs w:val="0"/>
        <w:color w:val="000000" w:themeColor="text1"/>
      </w:rPr>
    </w:lvl>
    <w:lvl w:ilvl="1" w:tplc="2424CD4A">
      <w:start w:val="1"/>
      <w:numFmt w:val="decimal"/>
      <w:lvlText w:val="%2)"/>
      <w:lvlJc w:val="left"/>
      <w:pPr>
        <w:ind w:left="1440" w:hanging="360"/>
      </w:pPr>
      <w:rPr>
        <w:rFonts w:cs="Times New Roman"/>
        <w:b w:val="0"/>
        <w:bCs/>
        <w:color w:val="11111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0"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1"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175635">
    <w:abstractNumId w:val="62"/>
  </w:num>
  <w:num w:numId="2" w16cid:durableId="1919250212">
    <w:abstractNumId w:val="65"/>
  </w:num>
  <w:num w:numId="3" w16cid:durableId="962924591">
    <w:abstractNumId w:val="17"/>
  </w:num>
  <w:num w:numId="4" w16cid:durableId="1370033873">
    <w:abstractNumId w:val="66"/>
  </w:num>
  <w:num w:numId="5" w16cid:durableId="1759649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481296">
    <w:abstractNumId w:val="31"/>
  </w:num>
  <w:num w:numId="7" w16cid:durableId="11514871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476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795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545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4872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1179659">
    <w:abstractNumId w:val="64"/>
  </w:num>
  <w:num w:numId="13" w16cid:durableId="416757010">
    <w:abstractNumId w:val="46"/>
  </w:num>
  <w:num w:numId="14" w16cid:durableId="475295109">
    <w:abstractNumId w:val="41"/>
  </w:num>
  <w:num w:numId="15" w16cid:durableId="490218125">
    <w:abstractNumId w:val="26"/>
  </w:num>
  <w:num w:numId="16" w16cid:durableId="80015189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89273">
    <w:abstractNumId w:val="24"/>
  </w:num>
  <w:num w:numId="18" w16cid:durableId="591820128">
    <w:abstractNumId w:val="34"/>
  </w:num>
  <w:num w:numId="19" w16cid:durableId="1113093783">
    <w:abstractNumId w:val="28"/>
  </w:num>
  <w:num w:numId="20" w16cid:durableId="750540567">
    <w:abstractNumId w:val="50"/>
  </w:num>
  <w:num w:numId="21" w16cid:durableId="2142335235">
    <w:abstractNumId w:val="56"/>
  </w:num>
  <w:num w:numId="22" w16cid:durableId="138066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712462">
    <w:abstractNumId w:val="49"/>
  </w:num>
  <w:num w:numId="24" w16cid:durableId="354424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01114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60366">
    <w:abstractNumId w:val="27"/>
  </w:num>
  <w:num w:numId="27" w16cid:durableId="168377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94994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8325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05297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09118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3327984">
    <w:abstractNumId w:val="54"/>
    <w:lvlOverride w:ilvl="0">
      <w:startOverride w:val="1"/>
    </w:lvlOverride>
    <w:lvlOverride w:ilvl="1"/>
    <w:lvlOverride w:ilvl="2"/>
    <w:lvlOverride w:ilvl="3"/>
    <w:lvlOverride w:ilvl="4"/>
    <w:lvlOverride w:ilvl="5"/>
    <w:lvlOverride w:ilvl="6"/>
    <w:lvlOverride w:ilvl="7"/>
    <w:lvlOverride w:ilvl="8"/>
  </w:num>
  <w:num w:numId="33" w16cid:durableId="304359620">
    <w:abstractNumId w:val="61"/>
  </w:num>
  <w:num w:numId="34" w16cid:durableId="45954757">
    <w:abstractNumId w:val="21"/>
  </w:num>
  <w:num w:numId="35" w16cid:durableId="947391928">
    <w:abstractNumId w:val="40"/>
  </w:num>
  <w:num w:numId="36" w16cid:durableId="430928387">
    <w:abstractNumId w:val="43"/>
  </w:num>
  <w:num w:numId="37" w16cid:durableId="1960910282">
    <w:abstractNumId w:val="55"/>
  </w:num>
  <w:num w:numId="38" w16cid:durableId="2010910089">
    <w:abstractNumId w:val="58"/>
  </w:num>
  <w:num w:numId="39" w16cid:durableId="19367434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6963380">
    <w:abstractNumId w:val="68"/>
  </w:num>
  <w:num w:numId="41" w16cid:durableId="1002126966">
    <w:abstractNumId w:val="69"/>
  </w:num>
  <w:num w:numId="42" w16cid:durableId="1389113346">
    <w:abstractNumId w:val="35"/>
  </w:num>
  <w:num w:numId="43" w16cid:durableId="2034768888">
    <w:abstractNumId w:val="23"/>
  </w:num>
  <w:num w:numId="44" w16cid:durableId="1067535791">
    <w:abstractNumId w:val="19"/>
  </w:num>
  <w:num w:numId="45" w16cid:durableId="1401172262">
    <w:abstractNumId w:val="18"/>
  </w:num>
  <w:num w:numId="46" w16cid:durableId="187528843">
    <w:abstractNumId w:val="67"/>
  </w:num>
  <w:num w:numId="47" w16cid:durableId="1553350309">
    <w:abstractNumId w:val="57"/>
  </w:num>
  <w:num w:numId="48" w16cid:durableId="505479285">
    <w:abstractNumId w:val="53"/>
  </w:num>
  <w:num w:numId="49" w16cid:durableId="1965889315">
    <w:abstractNumId w:val="60"/>
  </w:num>
  <w:num w:numId="50" w16cid:durableId="463621433">
    <w:abstractNumId w:val="44"/>
  </w:num>
  <w:num w:numId="51" w16cid:durableId="515077495">
    <w:abstractNumId w:val="54"/>
  </w:num>
  <w:num w:numId="52" w16cid:durableId="241987531">
    <w:abstractNumId w:val="63"/>
  </w:num>
  <w:num w:numId="53" w16cid:durableId="370886526">
    <w:abstractNumId w:val="22"/>
  </w:num>
  <w:num w:numId="54" w16cid:durableId="163652559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2BB"/>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03FD"/>
    <w:rsid w:val="00044546"/>
    <w:rsid w:val="00045A25"/>
    <w:rsid w:val="00047F7A"/>
    <w:rsid w:val="00051FC7"/>
    <w:rsid w:val="0005278D"/>
    <w:rsid w:val="0005499F"/>
    <w:rsid w:val="00056515"/>
    <w:rsid w:val="00061975"/>
    <w:rsid w:val="00063DF7"/>
    <w:rsid w:val="00064EFF"/>
    <w:rsid w:val="0007012E"/>
    <w:rsid w:val="00070EE5"/>
    <w:rsid w:val="000849AD"/>
    <w:rsid w:val="00086465"/>
    <w:rsid w:val="00087405"/>
    <w:rsid w:val="0009250C"/>
    <w:rsid w:val="00096349"/>
    <w:rsid w:val="000976A3"/>
    <w:rsid w:val="000979DF"/>
    <w:rsid w:val="000A1254"/>
    <w:rsid w:val="000B20D5"/>
    <w:rsid w:val="000B5F01"/>
    <w:rsid w:val="000B69E4"/>
    <w:rsid w:val="000B7351"/>
    <w:rsid w:val="000C26AD"/>
    <w:rsid w:val="000C465D"/>
    <w:rsid w:val="000C5C1E"/>
    <w:rsid w:val="000C6382"/>
    <w:rsid w:val="000C671F"/>
    <w:rsid w:val="000D2285"/>
    <w:rsid w:val="000D4E09"/>
    <w:rsid w:val="000D5DA2"/>
    <w:rsid w:val="000D6AC3"/>
    <w:rsid w:val="000E2E13"/>
    <w:rsid w:val="000F11E3"/>
    <w:rsid w:val="000F31ED"/>
    <w:rsid w:val="000F33A3"/>
    <w:rsid w:val="000F5CCD"/>
    <w:rsid w:val="000F60EE"/>
    <w:rsid w:val="000F6F13"/>
    <w:rsid w:val="000F736A"/>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7F87"/>
    <w:rsid w:val="001B4EB7"/>
    <w:rsid w:val="001B570C"/>
    <w:rsid w:val="001B6733"/>
    <w:rsid w:val="001C4DE7"/>
    <w:rsid w:val="001C727B"/>
    <w:rsid w:val="001E265F"/>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4E10"/>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2953"/>
    <w:rsid w:val="002D68AE"/>
    <w:rsid w:val="002E071D"/>
    <w:rsid w:val="002E40BC"/>
    <w:rsid w:val="002E4109"/>
    <w:rsid w:val="002E4D5F"/>
    <w:rsid w:val="002E4EA1"/>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432"/>
    <w:rsid w:val="00387886"/>
    <w:rsid w:val="00393B6E"/>
    <w:rsid w:val="003940CE"/>
    <w:rsid w:val="00395C73"/>
    <w:rsid w:val="00395DEA"/>
    <w:rsid w:val="003A2582"/>
    <w:rsid w:val="003A37B1"/>
    <w:rsid w:val="003A4AD1"/>
    <w:rsid w:val="003B0B90"/>
    <w:rsid w:val="003B1C38"/>
    <w:rsid w:val="003B1C42"/>
    <w:rsid w:val="003B602E"/>
    <w:rsid w:val="003C0056"/>
    <w:rsid w:val="003C0D17"/>
    <w:rsid w:val="003C29A0"/>
    <w:rsid w:val="003C3C24"/>
    <w:rsid w:val="003C47B8"/>
    <w:rsid w:val="003C4AAF"/>
    <w:rsid w:val="003C60CB"/>
    <w:rsid w:val="003C626E"/>
    <w:rsid w:val="003C704D"/>
    <w:rsid w:val="003C7FA4"/>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31CD"/>
    <w:rsid w:val="00465B4E"/>
    <w:rsid w:val="00472773"/>
    <w:rsid w:val="00473371"/>
    <w:rsid w:val="0047632E"/>
    <w:rsid w:val="0048230B"/>
    <w:rsid w:val="0049063B"/>
    <w:rsid w:val="004A12F0"/>
    <w:rsid w:val="004A253C"/>
    <w:rsid w:val="004A476F"/>
    <w:rsid w:val="004B1CC4"/>
    <w:rsid w:val="004B44BC"/>
    <w:rsid w:val="004B6BA1"/>
    <w:rsid w:val="004B6F8F"/>
    <w:rsid w:val="004B7560"/>
    <w:rsid w:val="004C01CE"/>
    <w:rsid w:val="004D13C5"/>
    <w:rsid w:val="004D5EA0"/>
    <w:rsid w:val="004D72A2"/>
    <w:rsid w:val="004E108A"/>
    <w:rsid w:val="004E12DD"/>
    <w:rsid w:val="004E3CAD"/>
    <w:rsid w:val="004E47CB"/>
    <w:rsid w:val="004E4C00"/>
    <w:rsid w:val="004E4C48"/>
    <w:rsid w:val="004E60E2"/>
    <w:rsid w:val="004F2278"/>
    <w:rsid w:val="004F34ED"/>
    <w:rsid w:val="004F37F7"/>
    <w:rsid w:val="004F3ACC"/>
    <w:rsid w:val="004F5C20"/>
    <w:rsid w:val="00503D91"/>
    <w:rsid w:val="0050651B"/>
    <w:rsid w:val="005073D5"/>
    <w:rsid w:val="00507567"/>
    <w:rsid w:val="00510A74"/>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59CB"/>
    <w:rsid w:val="0055759F"/>
    <w:rsid w:val="00557802"/>
    <w:rsid w:val="00560978"/>
    <w:rsid w:val="00562B1B"/>
    <w:rsid w:val="00564384"/>
    <w:rsid w:val="0056504B"/>
    <w:rsid w:val="00570678"/>
    <w:rsid w:val="00571038"/>
    <w:rsid w:val="00576F05"/>
    <w:rsid w:val="0058224D"/>
    <w:rsid w:val="00582C85"/>
    <w:rsid w:val="00585367"/>
    <w:rsid w:val="0058566D"/>
    <w:rsid w:val="0058574C"/>
    <w:rsid w:val="00593933"/>
    <w:rsid w:val="0059708F"/>
    <w:rsid w:val="005A6116"/>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35472"/>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136"/>
    <w:rsid w:val="007442AA"/>
    <w:rsid w:val="00744D8D"/>
    <w:rsid w:val="00744F5A"/>
    <w:rsid w:val="007453C8"/>
    <w:rsid w:val="007471B7"/>
    <w:rsid w:val="007474B9"/>
    <w:rsid w:val="0075029B"/>
    <w:rsid w:val="00751A88"/>
    <w:rsid w:val="00753A25"/>
    <w:rsid w:val="00755741"/>
    <w:rsid w:val="0075786E"/>
    <w:rsid w:val="007579C3"/>
    <w:rsid w:val="00762485"/>
    <w:rsid w:val="00771211"/>
    <w:rsid w:val="00771D26"/>
    <w:rsid w:val="0077480F"/>
    <w:rsid w:val="00777522"/>
    <w:rsid w:val="0078216D"/>
    <w:rsid w:val="007855B5"/>
    <w:rsid w:val="007874F1"/>
    <w:rsid w:val="00796A2F"/>
    <w:rsid w:val="007A036C"/>
    <w:rsid w:val="007A0F78"/>
    <w:rsid w:val="007A223B"/>
    <w:rsid w:val="007A3F4A"/>
    <w:rsid w:val="007A5827"/>
    <w:rsid w:val="007A5E5E"/>
    <w:rsid w:val="007A6ABC"/>
    <w:rsid w:val="007A7770"/>
    <w:rsid w:val="007B21D4"/>
    <w:rsid w:val="007B23E6"/>
    <w:rsid w:val="007B2ABE"/>
    <w:rsid w:val="007B4465"/>
    <w:rsid w:val="007B4890"/>
    <w:rsid w:val="007B71AB"/>
    <w:rsid w:val="007C0898"/>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B7514"/>
    <w:rsid w:val="008C18C5"/>
    <w:rsid w:val="008D5394"/>
    <w:rsid w:val="008E0A8C"/>
    <w:rsid w:val="008F3AFA"/>
    <w:rsid w:val="008F5E77"/>
    <w:rsid w:val="008F6931"/>
    <w:rsid w:val="00900533"/>
    <w:rsid w:val="00901553"/>
    <w:rsid w:val="00901963"/>
    <w:rsid w:val="00902AD2"/>
    <w:rsid w:val="009049CB"/>
    <w:rsid w:val="009051AB"/>
    <w:rsid w:val="009076C3"/>
    <w:rsid w:val="00910BE9"/>
    <w:rsid w:val="00920429"/>
    <w:rsid w:val="00920646"/>
    <w:rsid w:val="009207B4"/>
    <w:rsid w:val="00920B2A"/>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94B29"/>
    <w:rsid w:val="009A03CE"/>
    <w:rsid w:val="009A0A6F"/>
    <w:rsid w:val="009A3AFA"/>
    <w:rsid w:val="009A5577"/>
    <w:rsid w:val="009B0590"/>
    <w:rsid w:val="009B11A9"/>
    <w:rsid w:val="009B3880"/>
    <w:rsid w:val="009B5BB9"/>
    <w:rsid w:val="009C5707"/>
    <w:rsid w:val="009D1B77"/>
    <w:rsid w:val="009D45B6"/>
    <w:rsid w:val="009E2D95"/>
    <w:rsid w:val="009E43DD"/>
    <w:rsid w:val="009E467E"/>
    <w:rsid w:val="009E7BE7"/>
    <w:rsid w:val="009F269D"/>
    <w:rsid w:val="009F431E"/>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A1486"/>
    <w:rsid w:val="00AA2D4B"/>
    <w:rsid w:val="00AA4273"/>
    <w:rsid w:val="00AA782F"/>
    <w:rsid w:val="00AC0643"/>
    <w:rsid w:val="00AC21DB"/>
    <w:rsid w:val="00AC3B10"/>
    <w:rsid w:val="00AC3F0A"/>
    <w:rsid w:val="00AD0851"/>
    <w:rsid w:val="00AD2462"/>
    <w:rsid w:val="00AD2918"/>
    <w:rsid w:val="00AD3C56"/>
    <w:rsid w:val="00AD4234"/>
    <w:rsid w:val="00AD74E1"/>
    <w:rsid w:val="00AE4078"/>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1A65"/>
    <w:rsid w:val="00BB3F7E"/>
    <w:rsid w:val="00BB532D"/>
    <w:rsid w:val="00BC5AF5"/>
    <w:rsid w:val="00BC6662"/>
    <w:rsid w:val="00BC6ACD"/>
    <w:rsid w:val="00BD0037"/>
    <w:rsid w:val="00BD06F8"/>
    <w:rsid w:val="00BD30F4"/>
    <w:rsid w:val="00BD4CBB"/>
    <w:rsid w:val="00BD5C47"/>
    <w:rsid w:val="00BE0E08"/>
    <w:rsid w:val="00BE19A7"/>
    <w:rsid w:val="00BE1B41"/>
    <w:rsid w:val="00BE2933"/>
    <w:rsid w:val="00BE77EA"/>
    <w:rsid w:val="00BF3274"/>
    <w:rsid w:val="00BF3888"/>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77D72"/>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7C45"/>
    <w:rsid w:val="00CE01E3"/>
    <w:rsid w:val="00CE0424"/>
    <w:rsid w:val="00CE1743"/>
    <w:rsid w:val="00CE7029"/>
    <w:rsid w:val="00CF1C0A"/>
    <w:rsid w:val="00CF23B9"/>
    <w:rsid w:val="00CF4984"/>
    <w:rsid w:val="00CF698B"/>
    <w:rsid w:val="00D050CE"/>
    <w:rsid w:val="00D107CA"/>
    <w:rsid w:val="00D118E0"/>
    <w:rsid w:val="00D11E91"/>
    <w:rsid w:val="00D16B53"/>
    <w:rsid w:val="00D308B5"/>
    <w:rsid w:val="00D31352"/>
    <w:rsid w:val="00D37D6B"/>
    <w:rsid w:val="00D42023"/>
    <w:rsid w:val="00D42E8A"/>
    <w:rsid w:val="00D43421"/>
    <w:rsid w:val="00D4502B"/>
    <w:rsid w:val="00D51674"/>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57CA"/>
    <w:rsid w:val="00DF7CE9"/>
    <w:rsid w:val="00E03EFB"/>
    <w:rsid w:val="00E115E6"/>
    <w:rsid w:val="00E14476"/>
    <w:rsid w:val="00E16056"/>
    <w:rsid w:val="00E20A06"/>
    <w:rsid w:val="00E20EF1"/>
    <w:rsid w:val="00E22BEE"/>
    <w:rsid w:val="00E24F9C"/>
    <w:rsid w:val="00E2547C"/>
    <w:rsid w:val="00E32571"/>
    <w:rsid w:val="00E33844"/>
    <w:rsid w:val="00E34932"/>
    <w:rsid w:val="00E3609F"/>
    <w:rsid w:val="00E40201"/>
    <w:rsid w:val="00E422A7"/>
    <w:rsid w:val="00E50075"/>
    <w:rsid w:val="00E50BAE"/>
    <w:rsid w:val="00E551B7"/>
    <w:rsid w:val="00E5565F"/>
    <w:rsid w:val="00E55E68"/>
    <w:rsid w:val="00E55F22"/>
    <w:rsid w:val="00E5729D"/>
    <w:rsid w:val="00E60ABD"/>
    <w:rsid w:val="00E614D3"/>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B04A2"/>
    <w:rsid w:val="00EB1553"/>
    <w:rsid w:val="00EC0847"/>
    <w:rsid w:val="00EC44DA"/>
    <w:rsid w:val="00EC7313"/>
    <w:rsid w:val="00ED2D3B"/>
    <w:rsid w:val="00ED456C"/>
    <w:rsid w:val="00ED74AA"/>
    <w:rsid w:val="00EF0E41"/>
    <w:rsid w:val="00F0189E"/>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5BDB"/>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42356583">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39052153">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3677272">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823475076">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986857946">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57376232">
      <w:bodyDiv w:val="1"/>
      <w:marLeft w:val="0"/>
      <w:marRight w:val="0"/>
      <w:marTop w:val="0"/>
      <w:marBottom w:val="0"/>
      <w:divBdr>
        <w:top w:val="none" w:sz="0" w:space="0" w:color="auto"/>
        <w:left w:val="none" w:sz="0" w:space="0" w:color="auto"/>
        <w:bottom w:val="none" w:sz="0" w:space="0" w:color="auto"/>
        <w:right w:val="none" w:sz="0" w:space="0" w:color="auto"/>
      </w:divBdr>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12150427">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4669</TotalTime>
  <Pages>34</Pages>
  <Words>14804</Words>
  <Characters>88824</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29</cp:revision>
  <cp:lastPrinted>2022-02-10T07:35:00Z</cp:lastPrinted>
  <dcterms:created xsi:type="dcterms:W3CDTF">2026-02-19T12:54:00Z</dcterms:created>
  <dcterms:modified xsi:type="dcterms:W3CDTF">2026-04-27T08:35:00Z</dcterms:modified>
</cp:coreProperties>
</file>